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94" w:rsidRPr="00A14F51" w:rsidRDefault="00A14F51" w:rsidP="00742FA1">
      <w:pPr>
        <w:jc w:val="both"/>
        <w:rPr>
          <w:sz w:val="28"/>
          <w:szCs w:val="28"/>
        </w:rPr>
      </w:pPr>
      <w:r w:rsidRPr="00A14F51">
        <w:rPr>
          <w:sz w:val="28"/>
          <w:szCs w:val="28"/>
        </w:rPr>
        <w:t>LA VIGILANZA RISPETTO AL RUOLO DEL MEDICO COMPETENTE</w:t>
      </w:r>
    </w:p>
    <w:p w:rsidR="00A14F51" w:rsidRDefault="00A14F51" w:rsidP="00742FA1">
      <w:pPr>
        <w:jc w:val="both"/>
      </w:pPr>
      <w:r>
        <w:t>ANNA MARIA LOI</w:t>
      </w:r>
    </w:p>
    <w:p w:rsidR="00A14F51" w:rsidRDefault="00A14F51" w:rsidP="00742FA1">
      <w:pPr>
        <w:jc w:val="both"/>
      </w:pPr>
    </w:p>
    <w:p w:rsidR="00A14F51" w:rsidRDefault="00A14F51" w:rsidP="00742FA1">
      <w:pPr>
        <w:jc w:val="both"/>
      </w:pPr>
      <w:r>
        <w:t>In questa relazione sar</w:t>
      </w:r>
      <w:r w:rsidR="00C35F32">
        <w:t>à delineato il ruolo</w:t>
      </w:r>
      <w:r>
        <w:t xml:space="preserve"> del medico competente</w:t>
      </w:r>
      <w:r w:rsidR="00C35F32">
        <w:t xml:space="preserve"> nella VDR</w:t>
      </w:r>
      <w:r>
        <w:t xml:space="preserve"> </w:t>
      </w:r>
      <w:r w:rsidR="00C35F32">
        <w:t xml:space="preserve">come si deduce dai compiti che gli  vengono attribuiti in particolare dall'art. 25 del  </w:t>
      </w:r>
      <w:proofErr w:type="spellStart"/>
      <w:r w:rsidR="00C539F9">
        <w:t>D.</w:t>
      </w:r>
      <w:r w:rsidR="00DC4C5E">
        <w:t>Lgs.</w:t>
      </w:r>
      <w:proofErr w:type="spellEnd"/>
      <w:r>
        <w:t xml:space="preserve"> 81/08 e successive modifiche</w:t>
      </w:r>
      <w:sdt>
        <w:sdtPr>
          <w:id w:val="3828827"/>
          <w:citation/>
        </w:sdtPr>
        <w:sdtContent>
          <w:fldSimple w:instr=" CITATION Dlg \l 1040  ">
            <w:r w:rsidR="00083ECA">
              <w:rPr>
                <w:noProof/>
              </w:rPr>
              <w:t xml:space="preserve"> (1)</w:t>
            </w:r>
          </w:fldSimple>
        </w:sdtContent>
      </w:sdt>
      <w:r>
        <w:t>. Soprattutto si terrà conto delle modalità di svolgimento dei suoi  obblighi</w:t>
      </w:r>
      <w:r w:rsidR="00320A8E">
        <w:t>, in modo</w:t>
      </w:r>
      <w:r>
        <w:t xml:space="preserve"> che possano soddisfare una possibile verifica dell'organo di vigilanza, sia dal punto di vista formale che </w:t>
      </w:r>
      <w:r w:rsidR="00320A8E">
        <w:t xml:space="preserve">dei contenuti. Si illustreranno anche </w:t>
      </w:r>
      <w:r w:rsidR="00C35F32">
        <w:t xml:space="preserve">alcune </w:t>
      </w:r>
      <w:r w:rsidR="00320A8E">
        <w:t xml:space="preserve"> diverse forme di controllo delle attività di sorveglianza sanitaria sulla base delle più comuni modalità di intervento da parte dell'organo di vigilanza </w:t>
      </w:r>
      <w:r w:rsidR="00C35F32">
        <w:t>rappresentato da</w:t>
      </w:r>
      <w:r w:rsidR="00320A8E">
        <w:t>i servizi territoriali di prevenzione nei luoghi di lavoro.</w:t>
      </w:r>
    </w:p>
    <w:p w:rsidR="000C5EE9" w:rsidRPr="00F6320D" w:rsidRDefault="000C5EE9" w:rsidP="00742FA1">
      <w:pPr>
        <w:jc w:val="both"/>
        <w:rPr>
          <w:b/>
          <w:u w:val="single"/>
        </w:rPr>
      </w:pPr>
      <w:r w:rsidRPr="00F6320D">
        <w:rPr>
          <w:b/>
          <w:u w:val="single"/>
        </w:rPr>
        <w:t xml:space="preserve">Elementi </w:t>
      </w:r>
      <w:r w:rsidR="008C58AE" w:rsidRPr="00F6320D">
        <w:rPr>
          <w:b/>
          <w:u w:val="single"/>
        </w:rPr>
        <w:t xml:space="preserve"> caratterizzanti il ruolo del medico competente</w:t>
      </w:r>
    </w:p>
    <w:p w:rsidR="008C58AE" w:rsidRDefault="001D6926" w:rsidP="00742FA1">
      <w:pPr>
        <w:autoSpaceDE w:val="0"/>
        <w:autoSpaceDN w:val="0"/>
        <w:adjustRightInd w:val="0"/>
        <w:spacing w:after="0" w:line="240" w:lineRule="auto"/>
        <w:jc w:val="both"/>
      </w:pPr>
      <w:r w:rsidRPr="00F6320D">
        <w:rPr>
          <w:u w:val="single"/>
        </w:rPr>
        <w:t>E' nominato</w:t>
      </w:r>
      <w:r>
        <w:t xml:space="preserve"> (</w:t>
      </w:r>
      <w:r w:rsidR="008F2FDD">
        <w:t>nei casi previsti dall'art. 41</w:t>
      </w:r>
      <w:r>
        <w:t xml:space="preserve"> comma 1 lettere a ,b)</w:t>
      </w:r>
      <w:r w:rsidR="008F2FDD">
        <w:t xml:space="preserve"> </w:t>
      </w:r>
      <w:r w:rsidR="008C58AE">
        <w:t xml:space="preserve">dal </w:t>
      </w:r>
      <w:r w:rsidR="00742FA1">
        <w:t>DDL</w:t>
      </w:r>
      <w:r w:rsidR="008C58AE">
        <w:t xml:space="preserve"> o dal </w:t>
      </w:r>
      <w:r w:rsidR="008F2FDD">
        <w:t>D</w:t>
      </w:r>
      <w:r w:rsidR="008C58AE">
        <w:t>irigente</w:t>
      </w:r>
      <w:r w:rsidR="00D96605">
        <w:t xml:space="preserve"> </w:t>
      </w:r>
      <w:r w:rsidR="00D96605" w:rsidRPr="00582195">
        <w:t xml:space="preserve">(art 18,c1 </w:t>
      </w:r>
      <w:proofErr w:type="spellStart"/>
      <w:r w:rsidR="00D96605" w:rsidRPr="00582195">
        <w:t>lett</w:t>
      </w:r>
      <w:proofErr w:type="spellEnd"/>
      <w:r w:rsidR="00D96605" w:rsidRPr="00582195">
        <w:t xml:space="preserve"> a, sanzionato </w:t>
      </w:r>
      <w:r w:rsidR="00D96605" w:rsidRPr="00582195">
        <w:rPr>
          <w:rFonts w:ascii="Arial,Italic" w:eastAsia="Arial,Italic" w:cs="Arial,Italic"/>
          <w:iCs/>
          <w:color w:val="000000"/>
          <w:sz w:val="20"/>
          <w:szCs w:val="20"/>
          <w:lang w:bidi="ar-SA"/>
        </w:rPr>
        <w:t xml:space="preserve"> </w:t>
      </w:r>
      <w:r w:rsidR="00D96605" w:rsidRPr="00582195">
        <w:rPr>
          <w:rFonts w:ascii="Arial,Italic" w:eastAsia="Arial,Italic" w:cs="Arial,Italic"/>
          <w:i/>
          <w:iCs/>
          <w:color w:val="000000"/>
          <w:sz w:val="20"/>
          <w:szCs w:val="20"/>
          <w:lang w:bidi="ar-SA"/>
        </w:rPr>
        <w:t>con l</w:t>
      </w:r>
      <w:r w:rsidR="006A0514" w:rsidRPr="00582195">
        <w:rPr>
          <w:rFonts w:eastAsia="Arial,Italic" w:cs="Arial,Italic"/>
          <w:i/>
          <w:iCs/>
          <w:color w:val="000000"/>
          <w:sz w:val="20"/>
          <w:szCs w:val="20"/>
          <w:lang w:bidi="ar-SA"/>
        </w:rPr>
        <w:t>'</w:t>
      </w:r>
      <w:r w:rsidR="00D96605" w:rsidRPr="00582195">
        <w:rPr>
          <w:rFonts w:ascii="Arial,Italic" w:eastAsia="Arial,Italic" w:cs="Arial,Italic"/>
          <w:i/>
          <w:iCs/>
          <w:color w:val="000000"/>
          <w:sz w:val="20"/>
          <w:szCs w:val="20"/>
          <w:lang w:bidi="ar-SA"/>
        </w:rPr>
        <w:t>arresto da due a quattro mesi o con l</w:t>
      </w:r>
      <w:r w:rsidR="00D96605" w:rsidRPr="00582195">
        <w:rPr>
          <w:rFonts w:ascii="Arial,Italic" w:eastAsia="Arial,Italic" w:cs="Arial,Italic" w:hint="eastAsia"/>
          <w:i/>
          <w:iCs/>
          <w:color w:val="000000"/>
          <w:sz w:val="20"/>
          <w:szCs w:val="20"/>
          <w:lang w:bidi="ar-SA"/>
        </w:rPr>
        <w:t>’</w:t>
      </w:r>
      <w:r w:rsidR="00D96605" w:rsidRPr="00582195">
        <w:rPr>
          <w:rFonts w:ascii="Arial,Italic" w:eastAsia="Arial,Italic" w:cs="Arial,Italic"/>
          <w:i/>
          <w:iCs/>
          <w:color w:val="000000"/>
          <w:sz w:val="20"/>
          <w:szCs w:val="20"/>
          <w:lang w:bidi="ar-SA"/>
        </w:rPr>
        <w:t>ammenda da 1.500 a 6.000</w:t>
      </w:r>
      <w:r w:rsidR="00D96605" w:rsidRPr="00582195">
        <w:rPr>
          <w:rFonts w:ascii="Arial,Italic" w:eastAsia="Arial,Italic" w:cs="Arial,Italic"/>
          <w:iCs/>
          <w:color w:val="000000"/>
          <w:sz w:val="20"/>
          <w:szCs w:val="20"/>
          <w:lang w:bidi="ar-SA"/>
        </w:rPr>
        <w:t>)</w:t>
      </w:r>
      <w:r w:rsidR="00C97C5E">
        <w:t xml:space="preserve">che, per la sua designazione, </w:t>
      </w:r>
      <w:r>
        <w:t xml:space="preserve"> consultano </w:t>
      </w:r>
      <w:r w:rsidR="008F2FDD">
        <w:t>il rappresentante dei lavoratori</w:t>
      </w:r>
      <w:r w:rsidR="00D96605">
        <w:t xml:space="preserve"> (art 50,c1 </w:t>
      </w:r>
      <w:proofErr w:type="spellStart"/>
      <w:r w:rsidR="00D96605">
        <w:t>lett</w:t>
      </w:r>
      <w:proofErr w:type="spellEnd"/>
      <w:r w:rsidR="00D96605">
        <w:t xml:space="preserve"> a, non sanzionato). </w:t>
      </w:r>
    </w:p>
    <w:p w:rsidR="003915C3" w:rsidRDefault="003915C3" w:rsidP="00742FA1">
      <w:pPr>
        <w:autoSpaceDE w:val="0"/>
        <w:autoSpaceDN w:val="0"/>
        <w:adjustRightInd w:val="0"/>
        <w:spacing w:after="0" w:line="240" w:lineRule="auto"/>
        <w:jc w:val="both"/>
      </w:pPr>
    </w:p>
    <w:p w:rsidR="003915C3" w:rsidRDefault="00C6480D" w:rsidP="00742FA1">
      <w:pPr>
        <w:autoSpaceDE w:val="0"/>
        <w:autoSpaceDN w:val="0"/>
        <w:adjustRightInd w:val="0"/>
        <w:spacing w:after="0" w:line="240" w:lineRule="auto"/>
        <w:jc w:val="both"/>
      </w:pPr>
      <w:r>
        <w:t>Anche se viene in qualche modo prefigurata la sua collaborazione fin dalle prime fasi della V</w:t>
      </w:r>
      <w:r w:rsidR="00742FA1">
        <w:t>D</w:t>
      </w:r>
      <w:r>
        <w:t>R,  l</w:t>
      </w:r>
      <w:r w:rsidR="00D96605">
        <w:t xml:space="preserve">a norma non </w:t>
      </w:r>
      <w:r>
        <w:t xml:space="preserve">obbliga di fatto a </w:t>
      </w:r>
      <w:r w:rsidR="004F41EB">
        <w:t xml:space="preserve"> che</w:t>
      </w:r>
      <w:r w:rsidR="00D96605">
        <w:t xml:space="preserve">, tra i consulenti del </w:t>
      </w:r>
      <w:r w:rsidR="00742FA1">
        <w:t>DDL</w:t>
      </w:r>
      <w:r w:rsidR="004F41EB">
        <w:t>, ci sia</w:t>
      </w:r>
      <w:r w:rsidR="00D96605">
        <w:t xml:space="preserve"> </w:t>
      </w:r>
      <w:r w:rsidR="004F41EB">
        <w:t xml:space="preserve">sempre </w:t>
      </w:r>
      <w:r>
        <w:t xml:space="preserve">il medico competente, indipendentemente dalla necessità della SS. </w:t>
      </w:r>
      <w:sdt>
        <w:sdtPr>
          <w:id w:val="2031305"/>
          <w:citation/>
        </w:sdtPr>
        <w:sdtContent>
          <w:fldSimple w:instr=" CITATION Dub \m Bia \l 1040  ">
            <w:r w:rsidR="00083ECA">
              <w:rPr>
                <w:noProof/>
              </w:rPr>
              <w:t>(2; 3)</w:t>
            </w:r>
          </w:fldSimple>
        </w:sdtContent>
      </w:sdt>
      <w:r>
        <w:t xml:space="preserve"> Di fatto nella grande maggioranza dei casi </w:t>
      </w:r>
      <w:r w:rsidR="00D96605">
        <w:t xml:space="preserve">la VDR </w:t>
      </w:r>
      <w:r>
        <w:t>viene ad essere  svolta senza il MC e s</w:t>
      </w:r>
      <w:r w:rsidR="007626E1">
        <w:t>olo conoscendo aprioristicamente la presenza di rischi</w:t>
      </w:r>
      <w:r w:rsidR="004F41EB">
        <w:t xml:space="preserve"> (o pericoli?) </w:t>
      </w:r>
      <w:r w:rsidR="007626E1">
        <w:t xml:space="preserve"> per la salute e imponendosi quindi la sorveglianza sanitaria</w:t>
      </w:r>
      <w:r w:rsidR="00582195">
        <w:t>,</w:t>
      </w:r>
      <w:r w:rsidR="007626E1">
        <w:t xml:space="preserve"> il MC viene nominato</w:t>
      </w:r>
      <w:r>
        <w:t xml:space="preserve"> e consultato a </w:t>
      </w:r>
      <w:r w:rsidR="00742FA1">
        <w:t>VDR</w:t>
      </w:r>
      <w:r>
        <w:t xml:space="preserve">  già predisposta dal SPP. E' obbligo del </w:t>
      </w:r>
      <w:r w:rsidR="00742FA1">
        <w:t>DDL</w:t>
      </w:r>
      <w:r>
        <w:t xml:space="preserve"> consegnare anche per la sottoscrizione e firma il DVR al MC il quale in questo momento inizia di fatto ad esercitare la sua consulenza </w:t>
      </w:r>
      <w:r w:rsidR="007626E1">
        <w:t xml:space="preserve"> e </w:t>
      </w:r>
      <w:r>
        <w:t xml:space="preserve">a </w:t>
      </w:r>
      <w:r w:rsidR="007626E1">
        <w:t>collabora</w:t>
      </w:r>
      <w:r>
        <w:t>re</w:t>
      </w:r>
      <w:r w:rsidR="007626E1">
        <w:t xml:space="preserve"> al processo di valutazione</w:t>
      </w:r>
      <w:r w:rsidR="004F41EB">
        <w:t xml:space="preserve"> dei rischi e dell'esposizione  e</w:t>
      </w:r>
      <w:r w:rsidR="00582195">
        <w:t xml:space="preserve"> al processo </w:t>
      </w:r>
      <w:r w:rsidR="004F41EB">
        <w:t xml:space="preserve"> di gestione della prevenzione e protezione attraverso vari obblighi e compiti</w:t>
      </w:r>
      <w:r w:rsidR="007626E1">
        <w:t xml:space="preserve">. </w:t>
      </w:r>
    </w:p>
    <w:p w:rsidR="009D0EE4" w:rsidRDefault="007626E1" w:rsidP="00742FA1">
      <w:pPr>
        <w:autoSpaceDE w:val="0"/>
        <w:autoSpaceDN w:val="0"/>
        <w:adjustRightInd w:val="0"/>
        <w:spacing w:after="0" w:line="240" w:lineRule="auto"/>
        <w:jc w:val="both"/>
      </w:pPr>
      <w:r>
        <w:t xml:space="preserve"> La sorveglianza sanitaria e quindi la </w:t>
      </w:r>
      <w:r w:rsidR="00582195">
        <w:t>nomina</w:t>
      </w:r>
      <w:r>
        <w:t xml:space="preserve"> del MC sono </w:t>
      </w:r>
      <w:r w:rsidR="00582195">
        <w:t>obbligatorie</w:t>
      </w:r>
      <w:r>
        <w:t xml:space="preserve"> solo in presenza di risch</w:t>
      </w:r>
      <w:r w:rsidR="00582195">
        <w:t xml:space="preserve">i (o pericoli?) per la salute </w:t>
      </w:r>
      <w:r>
        <w:t>previsti dal decreto anche qualora paradossalmente non esaustivi di "tutti" i rischi per la salute.</w:t>
      </w:r>
    </w:p>
    <w:p w:rsidR="009D0EE4" w:rsidRDefault="007626E1" w:rsidP="00742FA1">
      <w:pPr>
        <w:autoSpaceDE w:val="0"/>
        <w:autoSpaceDN w:val="0"/>
        <w:adjustRightInd w:val="0"/>
        <w:spacing w:after="0" w:line="240" w:lineRule="auto"/>
        <w:jc w:val="both"/>
      </w:pPr>
      <w:r>
        <w:t xml:space="preserve"> </w:t>
      </w:r>
    </w:p>
    <w:p w:rsidR="00161523" w:rsidRDefault="007626E1" w:rsidP="00742FA1">
      <w:pPr>
        <w:autoSpaceDE w:val="0"/>
        <w:autoSpaceDN w:val="0"/>
        <w:adjustRightInd w:val="0"/>
        <w:spacing w:after="0" w:line="240" w:lineRule="auto"/>
        <w:jc w:val="both"/>
      </w:pPr>
      <w:r>
        <w:t>Molto si è discusso su questa incongruenza normativa, che sembra relegare il MC ad un ru</w:t>
      </w:r>
      <w:r w:rsidR="00742FA1">
        <w:t>olo subalterno a quello del SPP</w:t>
      </w:r>
      <w:r>
        <w:t>. Anche il fatto che la sua nomina possa essere delegata ad un dirigente sembrerebbe collocarlo su un piano tendenzialmente meno rilevante</w:t>
      </w:r>
      <w:r w:rsidR="00751C06">
        <w:t xml:space="preserve"> rispetto al processo di </w:t>
      </w:r>
      <w:r w:rsidR="00742FA1">
        <w:t>VDR</w:t>
      </w:r>
      <w:r w:rsidR="00751C06">
        <w:t>, in quanto egli può intervenire in un secondo tempo e solo nei casi previsti dalle norme, non già su " tutti " i rischi. Probabilmente questa apparente "diminuzione</w:t>
      </w:r>
      <w:r w:rsidR="004F41EB">
        <w:t>"</w:t>
      </w:r>
      <w:r w:rsidR="00751C06">
        <w:t xml:space="preserve"> del ruolo ha favorito o tende a favorire un intervento marginale e spesso non sollecitato neanche dal </w:t>
      </w:r>
      <w:r w:rsidR="00742FA1">
        <w:t>DDL</w:t>
      </w:r>
      <w:r w:rsidR="004F41EB">
        <w:t xml:space="preserve"> </w:t>
      </w:r>
      <w:r w:rsidR="00751C06">
        <w:t>da parte del MC.</w:t>
      </w:r>
      <w:r w:rsidR="009D0EE4">
        <w:t xml:space="preserve"> </w:t>
      </w:r>
      <w:sdt>
        <w:sdtPr>
          <w:id w:val="2031306"/>
          <w:citation/>
        </w:sdtPr>
        <w:sdtContent>
          <w:r w:rsidR="00A63756">
            <w:fldChar w:fldCharType="begin"/>
          </w:r>
          <w:r w:rsidR="00E76364">
            <w:instrText xml:space="preserve"> CITATION htt \l 1040  </w:instrText>
          </w:r>
          <w:r w:rsidR="00007E46">
            <w:instrText xml:space="preserve"> \m Ram</w:instrText>
          </w:r>
          <w:r w:rsidR="0067247D">
            <w:instrText xml:space="preserve"> \m Dei</w:instrText>
          </w:r>
          <w:r w:rsidR="00A63756">
            <w:fldChar w:fldCharType="separate"/>
          </w:r>
          <w:r w:rsidR="00083ECA">
            <w:rPr>
              <w:noProof/>
            </w:rPr>
            <w:t>(4; 5; 6)</w:t>
          </w:r>
          <w:r w:rsidR="00A63756">
            <w:fldChar w:fldCharType="end"/>
          </w:r>
        </w:sdtContent>
      </w:sdt>
      <w:r w:rsidR="004F618B">
        <w:t>, senza con questo voler giustificare un atteggiamento del MC di assuefazione inerte e la mancanza di personale iniziativa.</w:t>
      </w:r>
    </w:p>
    <w:p w:rsidR="004F618B" w:rsidRDefault="004F618B" w:rsidP="00742FA1">
      <w:pPr>
        <w:autoSpaceDE w:val="0"/>
        <w:autoSpaceDN w:val="0"/>
        <w:adjustRightInd w:val="0"/>
        <w:spacing w:after="0" w:line="240" w:lineRule="auto"/>
        <w:jc w:val="both"/>
      </w:pPr>
    </w:p>
    <w:p w:rsidR="00161523" w:rsidRDefault="00582195" w:rsidP="00742FA1">
      <w:pPr>
        <w:autoSpaceDE w:val="0"/>
        <w:autoSpaceDN w:val="0"/>
        <w:adjustRightInd w:val="0"/>
        <w:spacing w:after="0" w:line="240" w:lineRule="auto"/>
        <w:jc w:val="both"/>
        <w:rPr>
          <w:rFonts w:ascii="Arial,Italic" w:eastAsia="Arial,Italic" w:cs="Arial,Italic"/>
          <w:iCs/>
          <w:sz w:val="20"/>
          <w:szCs w:val="20"/>
          <w:lang w:bidi="ar-SA"/>
        </w:rPr>
      </w:pPr>
      <w:r>
        <w:t xml:space="preserve">Una volta nominato il MC ha </w:t>
      </w:r>
      <w:r w:rsidRPr="0061787F">
        <w:rPr>
          <w:u w:val="single"/>
        </w:rPr>
        <w:t>l'obbligo di collaborare</w:t>
      </w:r>
      <w:r>
        <w:t xml:space="preserve"> con il  </w:t>
      </w:r>
      <w:r w:rsidR="00742FA1">
        <w:t>DDL</w:t>
      </w:r>
      <w:r>
        <w:t xml:space="preserve"> e il SPP per la valutazione dei rischi.  Ora </w:t>
      </w:r>
      <w:r w:rsidR="009B5AF5">
        <w:t xml:space="preserve">se da una parte </w:t>
      </w:r>
      <w:r>
        <w:t xml:space="preserve">è abbastanza chiaro che tale collaborazione non può essere </w:t>
      </w:r>
      <w:r w:rsidR="00F762E2">
        <w:t>condotta</w:t>
      </w:r>
      <w:r>
        <w:t xml:space="preserve"> in modo autonomo dal MC</w:t>
      </w:r>
      <w:r w:rsidR="004F618B">
        <w:t xml:space="preserve"> -</w:t>
      </w:r>
      <w:r>
        <w:t xml:space="preserve"> in quanto il primo soggetto responsabile è il </w:t>
      </w:r>
      <w:r w:rsidR="00742FA1">
        <w:t>DDL</w:t>
      </w:r>
      <w:r w:rsidR="004231FD">
        <w:t>, al quale spettano  l'iniziativa e la direttiva, esercitate</w:t>
      </w:r>
      <w:r>
        <w:t xml:space="preserve"> </w:t>
      </w:r>
      <w:r w:rsidR="004231FD">
        <w:t>attraverso il Responsabile del SPP</w:t>
      </w:r>
      <w:r w:rsidR="004F618B">
        <w:t xml:space="preserve"> -</w:t>
      </w:r>
      <w:r w:rsidR="004231FD">
        <w:t xml:space="preserve"> </w:t>
      </w:r>
      <w:r w:rsidR="009B5AF5">
        <w:t xml:space="preserve">dall'altra è altrettanto chiaro che, essendo </w:t>
      </w:r>
      <w:r w:rsidR="004231FD">
        <w:t xml:space="preserve"> </w:t>
      </w:r>
      <w:r w:rsidR="00307A97">
        <w:t>il MC obbligato a partecipare</w:t>
      </w:r>
      <w:r w:rsidR="009B5AF5">
        <w:t xml:space="preserve"> alla </w:t>
      </w:r>
      <w:r w:rsidR="00742FA1">
        <w:t>VDR</w:t>
      </w:r>
      <w:r w:rsidR="00307A97">
        <w:t xml:space="preserve">, </w:t>
      </w:r>
      <w:r w:rsidR="009B5AF5">
        <w:t xml:space="preserve">esso deve proporsi </w:t>
      </w:r>
      <w:r w:rsidR="004231FD">
        <w:t xml:space="preserve">come soggetto attivo e promozionale, anche </w:t>
      </w:r>
      <w:r w:rsidR="009B5AF5">
        <w:t xml:space="preserve">e soprattutto </w:t>
      </w:r>
      <w:r w:rsidR="004231FD">
        <w:t xml:space="preserve">di fronte alla eventuale inerzia sia del </w:t>
      </w:r>
      <w:r w:rsidR="00742FA1">
        <w:t>DDL</w:t>
      </w:r>
      <w:r w:rsidR="004231FD">
        <w:t xml:space="preserve"> sia del Responsabile SPP.</w:t>
      </w:r>
      <w:r w:rsidR="00307A97">
        <w:t xml:space="preserve"> C</w:t>
      </w:r>
      <w:r w:rsidR="004218EC">
        <w:t xml:space="preserve">ertamente è una sua responsabilità segnalare ipotesi di rischi ed eventuali misure di prevenzione o protezione che non siano state messe in evidenza dal SPP, in ciò adempiendo al suo specifico obbligo (sanzionato all' art 25 comma 1 lett. a </w:t>
      </w:r>
      <w:r w:rsidR="004218EC">
        <w:rPr>
          <w:rFonts w:ascii="Arial,Italic" w:eastAsia="Arial,Italic" w:cs="Arial,Italic"/>
          <w:i/>
          <w:iCs/>
          <w:sz w:val="20"/>
          <w:szCs w:val="20"/>
          <w:lang w:bidi="ar-SA"/>
        </w:rPr>
        <w:t>con l</w:t>
      </w:r>
      <w:r w:rsidR="004218EC">
        <w:rPr>
          <w:rFonts w:ascii="Arial,Italic" w:eastAsia="Arial,Italic" w:cs="Arial,Italic" w:hint="eastAsia"/>
          <w:i/>
          <w:iCs/>
          <w:sz w:val="20"/>
          <w:szCs w:val="20"/>
          <w:lang w:bidi="ar-SA"/>
        </w:rPr>
        <w:t>’</w:t>
      </w:r>
      <w:r w:rsidR="004218EC">
        <w:rPr>
          <w:rFonts w:ascii="Arial,Italic" w:eastAsia="Arial,Italic" w:cs="Arial,Italic"/>
          <w:i/>
          <w:iCs/>
          <w:sz w:val="20"/>
          <w:szCs w:val="20"/>
          <w:lang w:bidi="ar-SA"/>
        </w:rPr>
        <w:t>arresto fino a tre mesi o con l</w:t>
      </w:r>
      <w:r w:rsidR="004218EC">
        <w:rPr>
          <w:rFonts w:ascii="Arial,Italic" w:eastAsia="Arial,Italic" w:cs="Arial,Italic" w:hint="eastAsia"/>
          <w:i/>
          <w:iCs/>
          <w:sz w:val="20"/>
          <w:szCs w:val="20"/>
          <w:lang w:bidi="ar-SA"/>
        </w:rPr>
        <w:t>’</w:t>
      </w:r>
      <w:r w:rsidR="004218EC">
        <w:rPr>
          <w:rFonts w:ascii="Arial,Italic" w:eastAsia="Arial,Italic" w:cs="Arial,Italic"/>
          <w:i/>
          <w:iCs/>
          <w:sz w:val="20"/>
          <w:szCs w:val="20"/>
          <w:lang w:bidi="ar-SA"/>
        </w:rPr>
        <w:t xml:space="preserve">ammenda da </w:t>
      </w:r>
      <w:r w:rsidR="004218EC">
        <w:rPr>
          <w:rFonts w:ascii="Arial" w:eastAsia="Arial,Italic" w:hAnsi="Arial" w:cs="Arial"/>
          <w:i/>
          <w:iCs/>
          <w:sz w:val="20"/>
          <w:szCs w:val="20"/>
          <w:lang w:bidi="ar-SA"/>
        </w:rPr>
        <w:t>400 a 1.6</w:t>
      </w:r>
      <w:r w:rsidR="004218EC">
        <w:rPr>
          <w:rFonts w:ascii="Arial,Italic" w:eastAsia="Arial,Italic" w:cs="Arial,Italic"/>
          <w:i/>
          <w:iCs/>
          <w:sz w:val="20"/>
          <w:szCs w:val="20"/>
          <w:lang w:bidi="ar-SA"/>
        </w:rPr>
        <w:t>00 euro</w:t>
      </w:r>
      <w:r w:rsidR="00307A97">
        <w:rPr>
          <w:rFonts w:ascii="Arial,Italic" w:eastAsia="Arial,Italic" w:cs="Arial,Italic"/>
          <w:iCs/>
          <w:sz w:val="20"/>
          <w:szCs w:val="20"/>
          <w:lang w:bidi="ar-SA"/>
        </w:rPr>
        <w:t xml:space="preserve">). </w:t>
      </w:r>
    </w:p>
    <w:p w:rsidR="004F618B" w:rsidRDefault="004F618B" w:rsidP="00742FA1">
      <w:pPr>
        <w:autoSpaceDE w:val="0"/>
        <w:autoSpaceDN w:val="0"/>
        <w:adjustRightInd w:val="0"/>
        <w:spacing w:after="0" w:line="240" w:lineRule="auto"/>
        <w:jc w:val="both"/>
        <w:rPr>
          <w:rFonts w:ascii="Arial,Italic" w:eastAsia="Arial,Italic" w:cs="Arial,Italic"/>
          <w:iCs/>
          <w:sz w:val="20"/>
          <w:szCs w:val="20"/>
          <w:lang w:bidi="ar-SA"/>
        </w:rPr>
      </w:pPr>
    </w:p>
    <w:p w:rsidR="00161523" w:rsidRDefault="00307A97" w:rsidP="00742FA1">
      <w:pPr>
        <w:autoSpaceDE w:val="0"/>
        <w:autoSpaceDN w:val="0"/>
        <w:adjustRightInd w:val="0"/>
        <w:spacing w:after="0" w:line="240" w:lineRule="auto"/>
        <w:jc w:val="both"/>
      </w:pPr>
      <w:r w:rsidRPr="00307A97">
        <w:t>Un maggiore grado di autonomia il</w:t>
      </w:r>
      <w:r>
        <w:t xml:space="preserve"> </w:t>
      </w:r>
      <w:r w:rsidRPr="00307A97">
        <w:t>MC pu</w:t>
      </w:r>
      <w:r>
        <w:t>ò esercitarlo</w:t>
      </w:r>
      <w:r w:rsidRPr="00307A97">
        <w:t xml:space="preserve"> attraverso la visione diretta dei luoghi di lavoro, dell</w:t>
      </w:r>
      <w:r>
        <w:t xml:space="preserve">o svolgimento delle mansioni e della organizzazione del lavoro, come emergono dal </w:t>
      </w:r>
      <w:r w:rsidRPr="0061787F">
        <w:rPr>
          <w:u w:val="single"/>
        </w:rPr>
        <w:t xml:space="preserve">sopralluogo almeno </w:t>
      </w:r>
      <w:r w:rsidRPr="0061787F">
        <w:rPr>
          <w:u w:val="single"/>
        </w:rPr>
        <w:lastRenderedPageBreak/>
        <w:t>annuale</w:t>
      </w:r>
      <w:r>
        <w:t xml:space="preserve">. Questo obbligo ( art 25 comma 1 lett. l  sanzionato </w:t>
      </w:r>
      <w:r>
        <w:rPr>
          <w:rFonts w:ascii="Arial,Italic" w:eastAsia="Arial,Italic" w:cs="Arial,Italic"/>
          <w:i/>
          <w:iCs/>
          <w:sz w:val="20"/>
          <w:szCs w:val="20"/>
          <w:lang w:bidi="ar-SA"/>
        </w:rPr>
        <w:t>con l</w:t>
      </w:r>
      <w:r>
        <w:rPr>
          <w:rFonts w:ascii="Arial,Italic" w:eastAsia="Arial,Italic" w:cs="Arial,Italic" w:hint="eastAsia"/>
          <w:i/>
          <w:iCs/>
          <w:sz w:val="20"/>
          <w:szCs w:val="20"/>
          <w:lang w:bidi="ar-SA"/>
        </w:rPr>
        <w:t>’</w:t>
      </w:r>
      <w:r>
        <w:rPr>
          <w:rFonts w:ascii="Arial,Italic" w:eastAsia="Arial,Italic" w:cs="Arial,Italic"/>
          <w:i/>
          <w:iCs/>
          <w:sz w:val="20"/>
          <w:szCs w:val="20"/>
          <w:lang w:bidi="ar-SA"/>
        </w:rPr>
        <w:t>arresto fino a tre mesi o con l</w:t>
      </w:r>
      <w:r>
        <w:rPr>
          <w:rFonts w:ascii="Arial,Italic" w:eastAsia="Arial,Italic" w:cs="Arial,Italic" w:hint="eastAsia"/>
          <w:i/>
          <w:iCs/>
          <w:sz w:val="20"/>
          <w:szCs w:val="20"/>
          <w:lang w:bidi="ar-SA"/>
        </w:rPr>
        <w:t>’</w:t>
      </w:r>
      <w:r>
        <w:rPr>
          <w:rFonts w:ascii="Arial,Italic" w:eastAsia="Arial,Italic" w:cs="Arial,Italic"/>
          <w:i/>
          <w:iCs/>
          <w:sz w:val="20"/>
          <w:szCs w:val="20"/>
          <w:lang w:bidi="ar-SA"/>
        </w:rPr>
        <w:t xml:space="preserve">ammenda da </w:t>
      </w:r>
      <w:r>
        <w:rPr>
          <w:rFonts w:ascii="Arial" w:eastAsia="Arial,Italic" w:hAnsi="Arial" w:cs="Arial"/>
          <w:i/>
          <w:iCs/>
          <w:sz w:val="20"/>
          <w:szCs w:val="20"/>
          <w:lang w:bidi="ar-SA"/>
        </w:rPr>
        <w:t>400 a 1.6</w:t>
      </w:r>
      <w:r>
        <w:rPr>
          <w:rFonts w:ascii="Arial,Italic" w:eastAsia="Arial,Italic" w:cs="Arial,Italic"/>
          <w:i/>
          <w:iCs/>
          <w:sz w:val="20"/>
          <w:szCs w:val="20"/>
          <w:lang w:bidi="ar-SA"/>
        </w:rPr>
        <w:t>00 euro</w:t>
      </w:r>
      <w:r w:rsidRPr="00307A97">
        <w:t>) è</w:t>
      </w:r>
      <w:r w:rsidR="004F618B">
        <w:t xml:space="preserve"> per lo più</w:t>
      </w:r>
      <w:r w:rsidRPr="00307A97">
        <w:t xml:space="preserve"> </w:t>
      </w:r>
      <w:r>
        <w:t>esercitabile in modo autonomo, alla luce della relazione del SPP</w:t>
      </w:r>
      <w:r w:rsidR="009B5AF5">
        <w:t>. Nella prassi ordinaria tuttavia, in particolare nelle piccole imprese, essendo la presenza sia del MC che del RSPP spesso saltuaria,  e apparendo assai difficile che il medico entri nei reparti o nei cantieri senza una figura di dirigente o responsabile, anche per lo svolgimento del sopralluogo si rende necessaria una collaborazione attiva da parte de</w:t>
      </w:r>
      <w:r w:rsidR="009B1257">
        <w:t xml:space="preserve">l </w:t>
      </w:r>
      <w:r w:rsidR="00742FA1">
        <w:t>DDL</w:t>
      </w:r>
      <w:r w:rsidR="009B1257">
        <w:t xml:space="preserve">, del RSPP e/o di altri soggetti dello staff. </w:t>
      </w:r>
      <w:r w:rsidR="004F618B">
        <w:t xml:space="preserve"> In questa occasione peraltro il MC può consultare i lavoratori e il loro rappresentante, annotare osservazioni verbalizzare i risultati e le proposte da comunicare al </w:t>
      </w:r>
      <w:r w:rsidR="00742FA1">
        <w:t>DDL</w:t>
      </w:r>
      <w:r w:rsidR="004F618B">
        <w:t>.</w:t>
      </w:r>
    </w:p>
    <w:p w:rsidR="00161523" w:rsidRDefault="00161523" w:rsidP="00742FA1">
      <w:pPr>
        <w:autoSpaceDE w:val="0"/>
        <w:autoSpaceDN w:val="0"/>
        <w:adjustRightInd w:val="0"/>
        <w:spacing w:after="0" w:line="240" w:lineRule="auto"/>
        <w:jc w:val="both"/>
      </w:pPr>
    </w:p>
    <w:p w:rsidR="009B1257" w:rsidRDefault="009B1257" w:rsidP="00742FA1">
      <w:pPr>
        <w:autoSpaceDE w:val="0"/>
        <w:autoSpaceDN w:val="0"/>
        <w:adjustRightInd w:val="0"/>
        <w:spacing w:after="0" w:line="240" w:lineRule="auto"/>
        <w:jc w:val="both"/>
      </w:pPr>
      <w:r>
        <w:t xml:space="preserve">Tutte queste modalità di collaborazione dovrebbero essere esercitate secondo un chiaro accordo organizzativo o meglio definite in un modello di gestione della sicurezza che eviti lacune nell'esercizio delle reciproche responsabilità. In mancanza di questo faranno o potranno far testo soltanto  eventuali scambi di corrispondenza,  verbali reciprocamente controfirmati, testimonianze di soggetti terzi e così via, ciò che rende effettivamente difficile accertare la sostanza dei fatti. </w:t>
      </w:r>
    </w:p>
    <w:p w:rsidR="00161523" w:rsidRDefault="00161523" w:rsidP="00742FA1">
      <w:pPr>
        <w:autoSpaceDE w:val="0"/>
        <w:autoSpaceDN w:val="0"/>
        <w:adjustRightInd w:val="0"/>
        <w:spacing w:after="0" w:line="240" w:lineRule="auto"/>
        <w:jc w:val="both"/>
      </w:pPr>
    </w:p>
    <w:p w:rsidR="0061787F" w:rsidRDefault="009B1257" w:rsidP="00742FA1">
      <w:pPr>
        <w:autoSpaceDE w:val="0"/>
        <w:autoSpaceDN w:val="0"/>
        <w:adjustRightInd w:val="0"/>
        <w:spacing w:after="0" w:line="240" w:lineRule="auto"/>
        <w:jc w:val="both"/>
      </w:pPr>
      <w:r>
        <w:t>I</w:t>
      </w:r>
      <w:r w:rsidR="0061787F">
        <w:t xml:space="preserve">l ruolo del MC appare </w:t>
      </w:r>
      <w:r>
        <w:t xml:space="preserve">dunque </w:t>
      </w:r>
      <w:r w:rsidR="0061787F">
        <w:t>composito, infatti  si possono distinguere funzioni che possono e/o devono essere svolte in collaborazione con altri soggetti e altre che possono e/o devono e</w:t>
      </w:r>
      <w:r>
        <w:t>ssere svolte in forma autonoma, come ad esempio le prestazioni strettamente mediche.</w:t>
      </w:r>
    </w:p>
    <w:p w:rsidR="00505696" w:rsidRDefault="00505696" w:rsidP="00742FA1">
      <w:pPr>
        <w:autoSpaceDE w:val="0"/>
        <w:autoSpaceDN w:val="0"/>
        <w:adjustRightInd w:val="0"/>
        <w:spacing w:after="0" w:line="240" w:lineRule="auto"/>
        <w:jc w:val="both"/>
      </w:pPr>
    </w:p>
    <w:p w:rsidR="009B1257" w:rsidRDefault="0061787F" w:rsidP="00742FA1">
      <w:pPr>
        <w:autoSpaceDE w:val="0"/>
        <w:autoSpaceDN w:val="0"/>
        <w:adjustRightInd w:val="0"/>
        <w:spacing w:after="0" w:line="240" w:lineRule="auto"/>
        <w:jc w:val="both"/>
      </w:pPr>
      <w:r>
        <w:t>Analizzare la differente autonomia del MC nello svolgimento  di tali fun</w:t>
      </w:r>
      <w:r w:rsidR="009B1257">
        <w:t>zioni  è naturalmente necessario</w:t>
      </w:r>
      <w:r>
        <w:t xml:space="preserve"> per mettere meglio in evidenza le sue</w:t>
      </w:r>
      <w:r w:rsidR="009B1257">
        <w:t xml:space="preserve"> eventuali inadempienze o colpe, </w:t>
      </w:r>
      <w:r w:rsidR="00505696">
        <w:t xml:space="preserve"> anche ma non solo </w:t>
      </w:r>
      <w:r w:rsidR="009B1257">
        <w:t>ad esempio da parte dell'organo di vigila</w:t>
      </w:r>
      <w:r w:rsidR="00375726">
        <w:t>nza</w:t>
      </w:r>
      <w:r w:rsidR="009B1257">
        <w:t xml:space="preserve">. </w:t>
      </w:r>
    </w:p>
    <w:p w:rsidR="00505696" w:rsidRDefault="00505696" w:rsidP="00742FA1">
      <w:pPr>
        <w:autoSpaceDE w:val="0"/>
        <w:autoSpaceDN w:val="0"/>
        <w:adjustRightInd w:val="0"/>
        <w:spacing w:after="0" w:line="240" w:lineRule="auto"/>
        <w:jc w:val="both"/>
      </w:pPr>
    </w:p>
    <w:p w:rsidR="006C1B40" w:rsidRDefault="0061787F" w:rsidP="00742FA1">
      <w:pPr>
        <w:autoSpaceDE w:val="0"/>
        <w:autoSpaceDN w:val="0"/>
        <w:adjustRightInd w:val="0"/>
        <w:spacing w:after="0" w:line="240" w:lineRule="auto"/>
        <w:jc w:val="both"/>
      </w:pPr>
      <w:r>
        <w:t xml:space="preserve"> Ci aiuta in quest</w:t>
      </w:r>
      <w:r w:rsidR="00505696">
        <w:t xml:space="preserve">a </w:t>
      </w:r>
      <w:r>
        <w:t xml:space="preserve"> </w:t>
      </w:r>
      <w:r w:rsidR="00505696">
        <w:t>analisi</w:t>
      </w:r>
      <w:r w:rsidR="009B1257">
        <w:t xml:space="preserve"> </w:t>
      </w:r>
      <w:r>
        <w:t xml:space="preserve"> una lettura attenta dell'art. 25, dove vengono di volta in volta adoperati termini diversi per indicare un diverso </w:t>
      </w:r>
      <w:r w:rsidR="009B1257">
        <w:t xml:space="preserve">grado di </w:t>
      </w:r>
      <w:r>
        <w:t xml:space="preserve">coinvolgimento del MC. La </w:t>
      </w:r>
      <w:r w:rsidR="00DC4C5E">
        <w:t>T</w:t>
      </w:r>
      <w:r>
        <w:t xml:space="preserve">abella 1 può essere esemplificativa </w:t>
      </w:r>
      <w:r w:rsidR="009B1257">
        <w:t xml:space="preserve">di queste </w:t>
      </w:r>
      <w:r>
        <w:t>differenze.</w:t>
      </w:r>
    </w:p>
    <w:p w:rsidR="00161523" w:rsidRDefault="00161523" w:rsidP="00742FA1">
      <w:pPr>
        <w:autoSpaceDE w:val="0"/>
        <w:autoSpaceDN w:val="0"/>
        <w:adjustRightInd w:val="0"/>
        <w:spacing w:after="0" w:line="240" w:lineRule="auto"/>
        <w:jc w:val="both"/>
      </w:pPr>
    </w:p>
    <w:p w:rsidR="00C10CCB" w:rsidRDefault="00C10CCB" w:rsidP="00742FA1">
      <w:pPr>
        <w:autoSpaceDE w:val="0"/>
        <w:autoSpaceDN w:val="0"/>
        <w:adjustRightInd w:val="0"/>
        <w:spacing w:after="0" w:line="240" w:lineRule="auto"/>
        <w:jc w:val="both"/>
      </w:pPr>
    </w:p>
    <w:p w:rsidR="00C10CCB" w:rsidRDefault="00C10CCB" w:rsidP="00742FA1">
      <w:pPr>
        <w:autoSpaceDE w:val="0"/>
        <w:autoSpaceDN w:val="0"/>
        <w:adjustRightInd w:val="0"/>
        <w:spacing w:after="0" w:line="240" w:lineRule="auto"/>
        <w:jc w:val="both"/>
        <w:rPr>
          <w:b/>
          <w:u w:val="single"/>
        </w:rPr>
      </w:pPr>
      <w:r w:rsidRPr="00C10CCB">
        <w:rPr>
          <w:b/>
          <w:u w:val="single"/>
        </w:rPr>
        <w:t>Alcuni aspetti generali della funzione di vigilanza</w:t>
      </w:r>
    </w:p>
    <w:p w:rsidR="00161523" w:rsidRPr="00C10CCB" w:rsidRDefault="00161523" w:rsidP="00742FA1">
      <w:pPr>
        <w:autoSpaceDE w:val="0"/>
        <w:autoSpaceDN w:val="0"/>
        <w:adjustRightInd w:val="0"/>
        <w:spacing w:after="0" w:line="240" w:lineRule="auto"/>
        <w:jc w:val="both"/>
        <w:rPr>
          <w:b/>
          <w:u w:val="single"/>
        </w:rPr>
      </w:pPr>
    </w:p>
    <w:p w:rsidR="00161523" w:rsidRDefault="00161523" w:rsidP="00742FA1">
      <w:pPr>
        <w:autoSpaceDE w:val="0"/>
        <w:autoSpaceDN w:val="0"/>
        <w:adjustRightInd w:val="0"/>
        <w:spacing w:after="0" w:line="240" w:lineRule="auto"/>
        <w:jc w:val="both"/>
      </w:pPr>
      <w:r>
        <w:t xml:space="preserve">La vigilanza sulle attività di sorveglianza sanitaria presenta da sempre una particolare difficoltà per i servizi di prevenzione. Richiede infatti un approccio non solo tecnico e relazionale ma anche epidemiologico. Come è noto la sorveglianza sanitaria è obbligatoria solo in presenza di rischi previsti esplicitamente dalle norme ed è esercitata da un consulente </w:t>
      </w:r>
      <w:r w:rsidRPr="002A5B13">
        <w:rPr>
          <w:i/>
        </w:rPr>
        <w:t>sui generis</w:t>
      </w:r>
      <w:r>
        <w:t xml:space="preserve"> del </w:t>
      </w:r>
      <w:r w:rsidR="00742FA1">
        <w:t>DDL</w:t>
      </w:r>
      <w:r>
        <w:t>, per il quale, data la sua particolare professionalità, sono previsti obblighi e sanzioni.  Ma prima di affrontare il problema nei suoi dettagli occorre delineare alcuni aspetti generali della funzione di vigilanza, per capirne gli scopi e i metodi.</w:t>
      </w:r>
    </w:p>
    <w:p w:rsidR="00C10CCB" w:rsidRDefault="00C10CCB" w:rsidP="00742FA1">
      <w:pPr>
        <w:autoSpaceDE w:val="0"/>
        <w:autoSpaceDN w:val="0"/>
        <w:adjustRightInd w:val="0"/>
        <w:spacing w:after="0" w:line="240" w:lineRule="auto"/>
        <w:jc w:val="both"/>
      </w:pPr>
    </w:p>
    <w:p w:rsidR="00517ACD" w:rsidRDefault="002A5B13" w:rsidP="00742FA1">
      <w:pPr>
        <w:autoSpaceDE w:val="0"/>
        <w:autoSpaceDN w:val="0"/>
        <w:adjustRightInd w:val="0"/>
        <w:spacing w:after="0" w:line="240" w:lineRule="auto"/>
        <w:jc w:val="both"/>
      </w:pPr>
      <w:r>
        <w:t>Qualche prima difficoltà la si incontra nella definizione stessa di "vigilanza", ad esempio non ne</w:t>
      </w:r>
      <w:r w:rsidR="00517ACD">
        <w:t xml:space="preserve"> troviamo una ne</w:t>
      </w:r>
      <w:r w:rsidR="00C10CCB">
        <w:t>l</w:t>
      </w:r>
      <w:r w:rsidR="00517ACD">
        <w:t xml:space="preserve">l'art. 2 del </w:t>
      </w:r>
      <w:proofErr w:type="spellStart"/>
      <w:r w:rsidR="00517ACD">
        <w:t>D.</w:t>
      </w:r>
      <w:r w:rsidR="00DC4C5E">
        <w:t>Lgs.</w:t>
      </w:r>
      <w:proofErr w:type="spellEnd"/>
      <w:r>
        <w:t xml:space="preserve"> </w:t>
      </w:r>
      <w:r w:rsidR="00517ACD">
        <w:t xml:space="preserve">81/08, </w:t>
      </w:r>
      <w:r w:rsidR="00C10CCB">
        <w:t xml:space="preserve">dedicato appunto alle definizioni, </w:t>
      </w:r>
      <w:r>
        <w:t>mentre vi tro</w:t>
      </w:r>
      <w:r w:rsidR="00517ACD">
        <w:t xml:space="preserve">viamo quella di prevenzione. </w:t>
      </w:r>
      <w:r w:rsidR="00C10CCB">
        <w:t>Sappiamo t</w:t>
      </w:r>
      <w:r w:rsidR="00517ACD">
        <w:t>u</w:t>
      </w:r>
      <w:r>
        <w:t xml:space="preserve">ttavia  che la funzione  di "vigilanza" sulle condizioni di sicurezza e  tutela della salute nei luoghi di lavoro è attribuita prima di tutto ai soggetti aziendali deputati e soprattutto al </w:t>
      </w:r>
      <w:r w:rsidR="00742FA1">
        <w:t>DDL</w:t>
      </w:r>
      <w:r>
        <w:t xml:space="preserve">, ai dirigenti e ai preposti e poi ad organismi esterni . Questi si </w:t>
      </w:r>
      <w:r w:rsidR="00517ACD">
        <w:t xml:space="preserve">possono </w:t>
      </w:r>
      <w:r>
        <w:t>distingu</w:t>
      </w:r>
      <w:r w:rsidR="00517ACD">
        <w:t>ere</w:t>
      </w:r>
      <w:r>
        <w:t xml:space="preserve"> tra </w:t>
      </w:r>
      <w:r w:rsidR="00517ACD">
        <w:t>:</w:t>
      </w:r>
    </w:p>
    <w:p w:rsidR="00517ACD" w:rsidRDefault="00517ACD" w:rsidP="00742FA1">
      <w:pPr>
        <w:autoSpaceDE w:val="0"/>
        <w:autoSpaceDN w:val="0"/>
        <w:adjustRightInd w:val="0"/>
        <w:spacing w:after="0" w:line="240" w:lineRule="auto"/>
        <w:jc w:val="both"/>
      </w:pPr>
      <w:r>
        <w:t>a) organismi di controllo anche periodico</w:t>
      </w:r>
      <w:r w:rsidR="002A5B13">
        <w:t xml:space="preserve"> con </w:t>
      </w:r>
      <w:r>
        <w:t>finalità</w:t>
      </w:r>
      <w:r w:rsidR="002A5B13">
        <w:t xml:space="preserve"> </w:t>
      </w:r>
      <w:proofErr w:type="spellStart"/>
      <w:r w:rsidR="002A5B13">
        <w:t>certificative</w:t>
      </w:r>
      <w:proofErr w:type="spellEnd"/>
      <w:r w:rsidR="000D55F3">
        <w:t xml:space="preserve"> </w:t>
      </w:r>
    </w:p>
    <w:p w:rsidR="00517ACD" w:rsidRDefault="00517ACD" w:rsidP="00742FA1">
      <w:pPr>
        <w:autoSpaceDE w:val="0"/>
        <w:autoSpaceDN w:val="0"/>
        <w:adjustRightInd w:val="0"/>
        <w:spacing w:after="0" w:line="240" w:lineRule="auto"/>
        <w:jc w:val="both"/>
      </w:pPr>
      <w:r>
        <w:t>b)</w:t>
      </w:r>
      <w:r w:rsidR="002A5B13">
        <w:t xml:space="preserve"> </w:t>
      </w:r>
      <w:r>
        <w:t>organismi istituzionali</w:t>
      </w:r>
      <w:r w:rsidR="002A5B13">
        <w:t xml:space="preserve"> con funzioni ispettive</w:t>
      </w:r>
      <w:r>
        <w:t xml:space="preserve"> e di controllo</w:t>
      </w:r>
      <w:r w:rsidR="000D55F3">
        <w:t xml:space="preserve"> </w:t>
      </w:r>
      <w:r w:rsidR="000D55F3" w:rsidRPr="000351D5">
        <w:t>(</w:t>
      </w:r>
      <w:r w:rsidR="00AA15DB" w:rsidRPr="000351D5">
        <w:t xml:space="preserve">art.13 </w:t>
      </w:r>
      <w:proofErr w:type="spellStart"/>
      <w:r w:rsidR="0067247D" w:rsidRPr="000351D5">
        <w:t>D.lgs</w:t>
      </w:r>
      <w:proofErr w:type="spellEnd"/>
      <w:r w:rsidR="0067247D" w:rsidRPr="000351D5">
        <w:t xml:space="preserve"> 81/08</w:t>
      </w:r>
      <w:r w:rsidR="000D55F3" w:rsidRPr="000351D5">
        <w:t>)</w:t>
      </w:r>
      <w:r w:rsidR="002A5B13" w:rsidRPr="000351D5">
        <w:t>.</w:t>
      </w:r>
      <w:r w:rsidR="000D55F3">
        <w:t xml:space="preserve"> </w:t>
      </w:r>
    </w:p>
    <w:p w:rsidR="00311941" w:rsidRDefault="00311941" w:rsidP="00742FA1">
      <w:pPr>
        <w:autoSpaceDE w:val="0"/>
        <w:autoSpaceDN w:val="0"/>
        <w:adjustRightInd w:val="0"/>
        <w:spacing w:after="0" w:line="240" w:lineRule="auto"/>
        <w:jc w:val="both"/>
      </w:pPr>
      <w:r>
        <w:t xml:space="preserve">c) organo di vigilanza, come definito dal </w:t>
      </w:r>
      <w:proofErr w:type="spellStart"/>
      <w:r>
        <w:t>D.</w:t>
      </w:r>
      <w:r w:rsidR="00DC4C5E">
        <w:t>Lgs.</w:t>
      </w:r>
      <w:proofErr w:type="spellEnd"/>
      <w:r>
        <w:t xml:space="preserve"> 758/94</w:t>
      </w:r>
      <w:r w:rsidR="00AA15DB">
        <w:t xml:space="preserve"> </w:t>
      </w:r>
    </w:p>
    <w:p w:rsidR="00DC4C5E" w:rsidRPr="00311941" w:rsidRDefault="00DC4C5E" w:rsidP="00742FA1">
      <w:pPr>
        <w:autoSpaceDE w:val="0"/>
        <w:autoSpaceDN w:val="0"/>
        <w:adjustRightInd w:val="0"/>
        <w:spacing w:after="0" w:line="240" w:lineRule="auto"/>
        <w:jc w:val="both"/>
        <w:rPr>
          <w:highlight w:val="yellow"/>
        </w:rPr>
      </w:pPr>
    </w:p>
    <w:p w:rsidR="00734897" w:rsidRDefault="002A5B13" w:rsidP="00742FA1">
      <w:pPr>
        <w:autoSpaceDE w:val="0"/>
        <w:autoSpaceDN w:val="0"/>
        <w:adjustRightInd w:val="0"/>
        <w:spacing w:after="0" w:line="240" w:lineRule="auto"/>
        <w:jc w:val="both"/>
      </w:pPr>
      <w:r>
        <w:t xml:space="preserve"> In questa presentazione affrontiamo </w:t>
      </w:r>
      <w:r w:rsidR="00241E88">
        <w:t xml:space="preserve">naturalmente </w:t>
      </w:r>
      <w:r>
        <w:t>la vigilanza deputata agli organ</w:t>
      </w:r>
      <w:r w:rsidR="00D152F6">
        <w:t xml:space="preserve">i istituzionali di controllo e </w:t>
      </w:r>
      <w:r w:rsidR="00AA15DB">
        <w:t xml:space="preserve">cioè soprattutto </w:t>
      </w:r>
      <w:r>
        <w:t xml:space="preserve"> alle ASL e ai servizi di prevenzione nei luoghi di lavoro</w:t>
      </w:r>
      <w:r w:rsidR="00241E88">
        <w:t xml:space="preserve">; anche se da un punto di vista sostanziale i contenuti e gli scopi delle varie forme di vigilanza dovrebbero essere perfettamente coincidenti, in quanto orientati alla prevenzione, ciò in pratica </w:t>
      </w:r>
      <w:r w:rsidR="00AA15DB">
        <w:t>si realizza raramente, sia per la diversa impostazione degli uffici e le loro diverse strategie di intervento, sia per i metodi adottati.</w:t>
      </w:r>
    </w:p>
    <w:p w:rsidR="00D152F6" w:rsidRDefault="00D152F6" w:rsidP="00742FA1">
      <w:pPr>
        <w:autoSpaceDE w:val="0"/>
        <w:autoSpaceDN w:val="0"/>
        <w:adjustRightInd w:val="0"/>
        <w:spacing w:after="0" w:line="240" w:lineRule="auto"/>
        <w:jc w:val="both"/>
      </w:pPr>
    </w:p>
    <w:p w:rsidR="00D152F6" w:rsidRDefault="002A5B13" w:rsidP="00742FA1">
      <w:pPr>
        <w:autoSpaceDE w:val="0"/>
        <w:autoSpaceDN w:val="0"/>
        <w:adjustRightInd w:val="0"/>
        <w:spacing w:after="0" w:line="240" w:lineRule="auto"/>
        <w:jc w:val="both"/>
      </w:pPr>
      <w:r>
        <w:lastRenderedPageBreak/>
        <w:t xml:space="preserve"> </w:t>
      </w:r>
      <w:r w:rsidR="00F429B6">
        <w:t>L'Art 13 del D.</w:t>
      </w:r>
      <w:r w:rsidR="00DC4C5E">
        <w:t>Lgs</w:t>
      </w:r>
      <w:proofErr w:type="spellStart"/>
      <w:r w:rsidR="00DC4C5E">
        <w:t>.</w:t>
      </w:r>
      <w:r w:rsidR="00F429B6">
        <w:t>81/08</w:t>
      </w:r>
      <w:proofErr w:type="spellEnd"/>
      <w:r w:rsidR="00F429B6">
        <w:t xml:space="preserve">, </w:t>
      </w:r>
      <w:r w:rsidR="00590776" w:rsidRPr="00734897">
        <w:t>più che una descrizione di funzioni è una suddivisione mol</w:t>
      </w:r>
      <w:r w:rsidR="000D55F3">
        <w:t xml:space="preserve">to frammentata di “competenze”, e </w:t>
      </w:r>
      <w:r w:rsidR="00590776" w:rsidRPr="00734897">
        <w:t>lo scopo principale attr</w:t>
      </w:r>
      <w:r w:rsidR="00F429B6">
        <w:t>i</w:t>
      </w:r>
      <w:r w:rsidR="00590776" w:rsidRPr="00734897">
        <w:t>buito a questa</w:t>
      </w:r>
      <w:r w:rsidR="00F429B6">
        <w:t xml:space="preserve"> funzione è pressoché esclusivamente </w:t>
      </w:r>
      <w:r w:rsidR="00F429B6" w:rsidRPr="00F429B6">
        <w:rPr>
          <w:i/>
        </w:rPr>
        <w:t>la  verifica dell</w:t>
      </w:r>
      <w:r w:rsidR="00590776" w:rsidRPr="00F429B6">
        <w:rPr>
          <w:i/>
        </w:rPr>
        <w:t>’applicazione della legislazione in materia di salute e</w:t>
      </w:r>
      <w:r w:rsidR="00F429B6" w:rsidRPr="00F429B6">
        <w:rPr>
          <w:i/>
        </w:rPr>
        <w:t xml:space="preserve"> sicurezza nei luoghi di lavoro</w:t>
      </w:r>
      <w:r w:rsidR="00F429B6">
        <w:t>.</w:t>
      </w:r>
      <w:r w:rsidR="005D22A2">
        <w:t xml:space="preserve"> Questa specifica attività non esaurisce peraltro o non dovrebbe esaurir</w:t>
      </w:r>
      <w:r w:rsidR="007C0B4E">
        <w:t>e tutte le funzioni dei servizi</w:t>
      </w:r>
      <w:r w:rsidR="000D55F3">
        <w:t xml:space="preserve">, essendo la finalità globale del loro intervento quella di migliorare le condizioni lavorative in termini di prevenzione primaria (eliminazione dei pericoli e riduzione dei rischi al minimo livello possibile), promozione di "buone prassi", indicazioni di "linee guida", informazione istituzionale  e altro ancora </w:t>
      </w:r>
      <w:sdt>
        <w:sdtPr>
          <w:id w:val="3828843"/>
          <w:citation/>
        </w:sdtPr>
        <w:sdtContent>
          <w:fldSimple w:instr=" CITATION AML \l 1040  ">
            <w:r w:rsidR="00083ECA">
              <w:rPr>
                <w:noProof/>
              </w:rPr>
              <w:t>(7)</w:t>
            </w:r>
          </w:fldSimple>
        </w:sdtContent>
      </w:sdt>
      <w:r w:rsidR="002907A1" w:rsidRPr="007C0B4E">
        <w:t xml:space="preserve">, </w:t>
      </w:r>
      <w:r w:rsidR="008860FC" w:rsidRPr="007C0B4E">
        <w:t>(Tabelle 2,3</w:t>
      </w:r>
      <w:r w:rsidR="002907A1" w:rsidRPr="007C0B4E">
        <w:t>,4</w:t>
      </w:r>
      <w:r w:rsidR="008860FC" w:rsidRPr="007C0B4E">
        <w:t>)</w:t>
      </w:r>
      <w:r w:rsidR="000D55F3" w:rsidRPr="007C0B4E">
        <w:t>.</w:t>
      </w:r>
      <w:r w:rsidR="00AA15DB" w:rsidRPr="00AA15DB">
        <w:t xml:space="preserve"> </w:t>
      </w:r>
    </w:p>
    <w:p w:rsidR="00D152F6" w:rsidRDefault="00D152F6" w:rsidP="00742FA1">
      <w:pPr>
        <w:autoSpaceDE w:val="0"/>
        <w:autoSpaceDN w:val="0"/>
        <w:adjustRightInd w:val="0"/>
        <w:spacing w:after="0" w:line="240" w:lineRule="auto"/>
        <w:jc w:val="both"/>
      </w:pPr>
    </w:p>
    <w:p w:rsidR="00D152F6" w:rsidRDefault="000D55F3" w:rsidP="00742FA1">
      <w:pPr>
        <w:autoSpaceDE w:val="0"/>
        <w:autoSpaceDN w:val="0"/>
        <w:adjustRightInd w:val="0"/>
        <w:spacing w:after="0" w:line="240" w:lineRule="auto"/>
        <w:jc w:val="both"/>
      </w:pPr>
      <w:r>
        <w:t xml:space="preserve">Ma anche attenendoci alla stretta definizione della vigilanza come una attività orientata alla verifica dell'applicazione della normativa vigente, possiamo intravvedere almeno alcuni diversi gradi di controllo, esemplificati </w:t>
      </w:r>
      <w:r w:rsidRPr="007C0B4E">
        <w:t xml:space="preserve">nella </w:t>
      </w:r>
      <w:r w:rsidR="00C34BDD" w:rsidRPr="007C0B4E">
        <w:t>T</w:t>
      </w:r>
      <w:r w:rsidRPr="007C0B4E">
        <w:t>abella</w:t>
      </w:r>
      <w:r w:rsidR="00C34BDD" w:rsidRPr="007C0B4E">
        <w:t xml:space="preserve"> </w:t>
      </w:r>
      <w:r w:rsidR="002907A1" w:rsidRPr="007C0B4E">
        <w:t>5</w:t>
      </w:r>
      <w:r w:rsidRPr="007C0B4E">
        <w:t>,</w:t>
      </w:r>
      <w:r>
        <w:t xml:space="preserve"> ognuno dei quali può richiedere uno specifico intervento professionale e di approfondimento, secondo le circostanze in cui ci si trova ad operare.</w:t>
      </w:r>
      <w:r w:rsidR="00AA15DB">
        <w:t xml:space="preserve"> </w:t>
      </w:r>
      <w:r w:rsidR="00C34BDD">
        <w:t xml:space="preserve"> </w:t>
      </w:r>
    </w:p>
    <w:p w:rsidR="009400E1" w:rsidRDefault="00C34BDD" w:rsidP="00742FA1">
      <w:pPr>
        <w:autoSpaceDE w:val="0"/>
        <w:autoSpaceDN w:val="0"/>
        <w:adjustRightInd w:val="0"/>
        <w:spacing w:after="0" w:line="240" w:lineRule="auto"/>
        <w:jc w:val="both"/>
      </w:pPr>
      <w:r>
        <w:t>In particolare è molto rilevante la circostanza entro la quale è inquadrata l'</w:t>
      </w:r>
      <w:r w:rsidR="00156DAB">
        <w:t>azione di vigilanza, se cioè si tratti di un intervento</w:t>
      </w:r>
      <w:r>
        <w:t xml:space="preserve"> estemporane</w:t>
      </w:r>
      <w:r w:rsidR="00156DAB">
        <w:t>o</w:t>
      </w:r>
      <w:r>
        <w:t xml:space="preserve"> per una segnalazione o denuncia, </w:t>
      </w:r>
      <w:r w:rsidR="00156DAB">
        <w:t xml:space="preserve">oppure sia </w:t>
      </w:r>
      <w:r>
        <w:t xml:space="preserve"> svolta nell'ambito di una inchiesta giudiziaria, </w:t>
      </w:r>
      <w:r w:rsidR="00156DAB">
        <w:t>o ancora</w:t>
      </w:r>
      <w:r>
        <w:t xml:space="preserve"> nell'ambito di un intervento programm</w:t>
      </w:r>
      <w:r w:rsidR="008860FC">
        <w:t>ato o piano mirato e così via. D</w:t>
      </w:r>
      <w:r>
        <w:t>iversi infatti possono essere i comportamenti e gli orientamenti operativi dei diversi soggetti coinvolti</w:t>
      </w:r>
      <w:r w:rsidR="008860FC">
        <w:t xml:space="preserve">. </w:t>
      </w:r>
    </w:p>
    <w:p w:rsidR="00C34BDD" w:rsidRDefault="00C34BDD" w:rsidP="00742FA1">
      <w:pPr>
        <w:autoSpaceDE w:val="0"/>
        <w:autoSpaceDN w:val="0"/>
        <w:adjustRightInd w:val="0"/>
        <w:spacing w:after="0" w:line="240" w:lineRule="auto"/>
        <w:jc w:val="both"/>
      </w:pPr>
    </w:p>
    <w:p w:rsidR="008860FC" w:rsidRDefault="008860FC" w:rsidP="00742FA1">
      <w:pPr>
        <w:autoSpaceDE w:val="0"/>
        <w:autoSpaceDN w:val="0"/>
        <w:adjustRightInd w:val="0"/>
        <w:spacing w:after="0" w:line="240" w:lineRule="auto"/>
        <w:jc w:val="both"/>
        <w:rPr>
          <w:b/>
          <w:u w:val="single"/>
        </w:rPr>
      </w:pPr>
      <w:r>
        <w:rPr>
          <w:b/>
          <w:u w:val="single"/>
        </w:rPr>
        <w:t>Modalità di svolgimento delle attività di vigilanza</w:t>
      </w:r>
    </w:p>
    <w:p w:rsidR="008860FC" w:rsidRDefault="008860FC" w:rsidP="00742FA1">
      <w:pPr>
        <w:autoSpaceDE w:val="0"/>
        <w:autoSpaceDN w:val="0"/>
        <w:adjustRightInd w:val="0"/>
        <w:spacing w:after="0" w:line="240" w:lineRule="auto"/>
        <w:jc w:val="both"/>
        <w:rPr>
          <w:b/>
          <w:u w:val="single"/>
        </w:rPr>
      </w:pPr>
    </w:p>
    <w:p w:rsidR="00E9133A" w:rsidRDefault="00067AC4" w:rsidP="00742FA1">
      <w:pPr>
        <w:autoSpaceDE w:val="0"/>
        <w:autoSpaceDN w:val="0"/>
        <w:adjustRightInd w:val="0"/>
        <w:spacing w:after="0" w:line="240" w:lineRule="auto"/>
        <w:jc w:val="both"/>
      </w:pPr>
      <w:r>
        <w:t>La vigilanza sulla sorveglianza sanitaria e il MC</w:t>
      </w:r>
      <w:r w:rsidR="00E9133A">
        <w:t xml:space="preserve"> intesa</w:t>
      </w:r>
      <w:r>
        <w:t xml:space="preserve"> come una fase di un intervento mirato alla conoscenza delle condizioni di tutela della salute dei lavoratori</w:t>
      </w:r>
      <w:r w:rsidR="00E9133A">
        <w:t xml:space="preserve">, </w:t>
      </w:r>
      <w:r w:rsidR="007B2D77">
        <w:t xml:space="preserve"> si svolge</w:t>
      </w:r>
      <w:r w:rsidR="007C0B4E">
        <w:t xml:space="preserve"> in genere nel quadro di una serie</w:t>
      </w:r>
      <w:r w:rsidR="007B2D77">
        <w:t xml:space="preserve"> di vari</w:t>
      </w:r>
      <w:r w:rsidR="00E9133A">
        <w:t xml:space="preserve"> altri</w:t>
      </w:r>
      <w:r w:rsidR="007B2D77">
        <w:t xml:space="preserve"> interventi</w:t>
      </w:r>
      <w:r w:rsidR="007C0B4E">
        <w:t>,</w:t>
      </w:r>
      <w:r w:rsidR="007B2D77">
        <w:t xml:space="preserve"> come ad esempio </w:t>
      </w:r>
      <w:r w:rsidR="00E9133A">
        <w:t>l'</w:t>
      </w:r>
      <w:r w:rsidR="007B2D77">
        <w:t>informazione e assistenza</w:t>
      </w:r>
      <w:r w:rsidR="00E9133A">
        <w:t>. L'informazione riguarda</w:t>
      </w:r>
      <w:r w:rsidR="007B2D77">
        <w:t xml:space="preserve">  </w:t>
      </w:r>
      <w:r w:rsidR="00E9133A">
        <w:t>la diffusione di</w:t>
      </w:r>
      <w:r w:rsidR="007B2D77">
        <w:t xml:space="preserve"> linee guida e</w:t>
      </w:r>
      <w:r w:rsidR="00E9133A">
        <w:t xml:space="preserve"> l'assistenza può riguardare la sperimentazione dell'applicazione</w:t>
      </w:r>
      <w:r w:rsidR="007C0B4E">
        <w:t xml:space="preserve"> di buone pratiche, condotta spesso secondo accordi tra parti sociali e istituzioni. </w:t>
      </w:r>
      <w:r w:rsidR="007B2D77">
        <w:t>Nel momento</w:t>
      </w:r>
      <w:r w:rsidR="00E9133A">
        <w:t xml:space="preserve"> </w:t>
      </w:r>
      <w:r w:rsidR="007B2D77">
        <w:t>del controllo</w:t>
      </w:r>
      <w:r w:rsidR="007C0B4E">
        <w:t>, in genere programmato sulla base di indicazioni nazionali o regionali,</w:t>
      </w:r>
      <w:r w:rsidR="007B2D77">
        <w:t xml:space="preserve"> si procede con la verifica di ogni adempimento da parte</w:t>
      </w:r>
      <w:r w:rsidR="0042513F">
        <w:t xml:space="preserve"> di tutti i soggetti obbligati e quindi anche</w:t>
      </w:r>
      <w:r w:rsidR="007B2D77">
        <w:t xml:space="preserve"> del MC, assumendo </w:t>
      </w:r>
      <w:r w:rsidR="0042513F">
        <w:t>dagli stessi</w:t>
      </w:r>
      <w:r w:rsidR="007B2D77">
        <w:t xml:space="preserve"> tutte le informazioni necessarie e raccogliendo la documentazione. </w:t>
      </w:r>
    </w:p>
    <w:p w:rsidR="00E9133A" w:rsidRDefault="00E9133A" w:rsidP="00742FA1">
      <w:pPr>
        <w:autoSpaceDE w:val="0"/>
        <w:autoSpaceDN w:val="0"/>
        <w:adjustRightInd w:val="0"/>
        <w:spacing w:after="0" w:line="240" w:lineRule="auto"/>
        <w:jc w:val="both"/>
      </w:pPr>
    </w:p>
    <w:p w:rsidR="008860FC" w:rsidRDefault="007B2D77" w:rsidP="00742FA1">
      <w:pPr>
        <w:autoSpaceDE w:val="0"/>
        <w:autoSpaceDN w:val="0"/>
        <w:adjustRightInd w:val="0"/>
        <w:spacing w:after="0" w:line="240" w:lineRule="auto"/>
        <w:jc w:val="both"/>
      </w:pPr>
      <w:r>
        <w:t>Nel caso d</w:t>
      </w:r>
      <w:r w:rsidR="00FF38ED">
        <w:t>i</w:t>
      </w:r>
      <w:r>
        <w:t xml:space="preserve"> inchieste </w:t>
      </w:r>
      <w:r w:rsidR="00FF38ED">
        <w:t xml:space="preserve">giudiziarie </w:t>
      </w:r>
      <w:r>
        <w:t xml:space="preserve">si </w:t>
      </w:r>
      <w:r w:rsidR="00FF38ED">
        <w:t>raccolgono informazioni da</w:t>
      </w:r>
      <w:r>
        <w:t xml:space="preserve">i lavoratori e </w:t>
      </w:r>
      <w:r w:rsidR="00FF38ED">
        <w:t>da</w:t>
      </w:r>
      <w:r>
        <w:t xml:space="preserve">gli altri soggetti aziendali al fine di accertare eventuali inadempienze o veri e propri reati.  </w:t>
      </w:r>
      <w:r w:rsidR="00FF38ED">
        <w:t>La responsabilità del MC va ricercata seguendo il canovaccio dei suoi obblighi, come previs</w:t>
      </w:r>
      <w:r w:rsidR="0042513F">
        <w:t>to principalmente dall'art. 25, ma anche da altre norme specifiche per rischio.</w:t>
      </w:r>
    </w:p>
    <w:p w:rsidR="00E9133A" w:rsidRDefault="00E9133A" w:rsidP="00742FA1">
      <w:pPr>
        <w:autoSpaceDE w:val="0"/>
        <w:autoSpaceDN w:val="0"/>
        <w:adjustRightInd w:val="0"/>
        <w:spacing w:after="0" w:line="240" w:lineRule="auto"/>
        <w:jc w:val="both"/>
      </w:pPr>
    </w:p>
    <w:p w:rsidR="00FF38ED" w:rsidRDefault="00FF38ED" w:rsidP="00742FA1">
      <w:pPr>
        <w:autoSpaceDE w:val="0"/>
        <w:autoSpaceDN w:val="0"/>
        <w:adjustRightInd w:val="0"/>
        <w:spacing w:after="0" w:line="240" w:lineRule="auto"/>
        <w:jc w:val="both"/>
      </w:pPr>
      <w:r>
        <w:t>Come si accerta dunque una avvenuta collaborazione</w:t>
      </w:r>
      <w:r w:rsidR="0042513F">
        <w:t xml:space="preserve"> del MC con il DDL ne</w:t>
      </w:r>
      <w:r>
        <w:t>lla valutazione dei rischi? Innanzitutto ad esempio verificando la documentazione aziendale. Un DVR non sottoscritto dal MC e che non contenga le indicazioni sui risultati degli accertamenti sanitari e del monitoraggio biologico è un documento incompleto e non accettabi</w:t>
      </w:r>
      <w:r w:rsidR="0082039B">
        <w:t>le, di cui sarà data responsabilità al datore di lavo</w:t>
      </w:r>
      <w:r w:rsidR="00E9133A">
        <w:t>ro. M</w:t>
      </w:r>
      <w:r w:rsidR="0082039B">
        <w:t>a anche il MC potrebbe non avere svolto bene il suo ruolo</w:t>
      </w:r>
      <w:r w:rsidR="00E9133A">
        <w:t xml:space="preserve"> </w:t>
      </w:r>
      <w:r w:rsidR="0082039B">
        <w:t xml:space="preserve"> non partecipando alla </w:t>
      </w:r>
      <w:r w:rsidR="00742FA1">
        <w:t>VDR</w:t>
      </w:r>
      <w:r w:rsidR="0082039B">
        <w:t xml:space="preserve"> pur essendo stato coinvolto dal SPP </w:t>
      </w:r>
      <w:r w:rsidR="0042513F">
        <w:t>o</w:t>
      </w:r>
      <w:r w:rsidR="0082039B">
        <w:t xml:space="preserve"> dal </w:t>
      </w:r>
      <w:r w:rsidR="00742FA1">
        <w:t>DDL</w:t>
      </w:r>
      <w:r w:rsidR="0082039B">
        <w:t>.</w:t>
      </w:r>
    </w:p>
    <w:p w:rsidR="00E9133A" w:rsidRDefault="00E9133A" w:rsidP="00742FA1">
      <w:pPr>
        <w:autoSpaceDE w:val="0"/>
        <w:autoSpaceDN w:val="0"/>
        <w:adjustRightInd w:val="0"/>
        <w:spacing w:after="0" w:line="240" w:lineRule="auto"/>
        <w:jc w:val="both"/>
      </w:pPr>
    </w:p>
    <w:p w:rsidR="00E9133A" w:rsidRDefault="00E9133A" w:rsidP="00742FA1">
      <w:pPr>
        <w:autoSpaceDE w:val="0"/>
        <w:autoSpaceDN w:val="0"/>
        <w:adjustRightInd w:val="0"/>
        <w:spacing w:after="0" w:line="240" w:lineRule="auto"/>
        <w:jc w:val="both"/>
      </w:pPr>
      <w:r>
        <w:t>Si procede poi</w:t>
      </w:r>
      <w:r w:rsidR="006854A0">
        <w:t xml:space="preserve"> accertando che abbia fatto il sopralluogo e annotato  e comunicato le</w:t>
      </w:r>
      <w:r w:rsidR="00AD254B">
        <w:t xml:space="preserve"> sue eventuali osservazioni al </w:t>
      </w:r>
      <w:r w:rsidR="00742FA1">
        <w:t>DDL</w:t>
      </w:r>
      <w:r w:rsidR="00AD254B">
        <w:t xml:space="preserve"> e al RSPP, meglio se per iscritto; accertando che abbia comunicato i risultati della </w:t>
      </w:r>
      <w:r>
        <w:t xml:space="preserve">SS </w:t>
      </w:r>
      <w:r w:rsidR="00AD254B">
        <w:t>almeno con una relazione annuale</w:t>
      </w:r>
      <w:r>
        <w:t>,</w:t>
      </w:r>
      <w:r w:rsidR="00AD254B">
        <w:t xml:space="preserve"> indicando eventuali misure di miglioram</w:t>
      </w:r>
      <w:r>
        <w:t>ento delle condizioni di lavoro. Q</w:t>
      </w:r>
      <w:r w:rsidR="00AD254B">
        <w:t>uesta relazione deve far parte del DVR,  se non c'è ma il MC la ha presentata è chiaro che non funziona il sistema di comunicazione e relazio</w:t>
      </w:r>
      <w:r w:rsidR="00071D2A">
        <w:t xml:space="preserve">ne aziendale.  </w:t>
      </w:r>
    </w:p>
    <w:p w:rsidR="00E9133A" w:rsidRDefault="00E9133A" w:rsidP="00742FA1">
      <w:pPr>
        <w:autoSpaceDE w:val="0"/>
        <w:autoSpaceDN w:val="0"/>
        <w:adjustRightInd w:val="0"/>
        <w:spacing w:after="0" w:line="240" w:lineRule="auto"/>
        <w:jc w:val="both"/>
      </w:pPr>
    </w:p>
    <w:p w:rsidR="00E9133A" w:rsidRDefault="00E9133A" w:rsidP="00742FA1">
      <w:pPr>
        <w:autoSpaceDE w:val="0"/>
        <w:autoSpaceDN w:val="0"/>
        <w:adjustRightInd w:val="0"/>
        <w:spacing w:after="0" w:line="240" w:lineRule="auto"/>
        <w:jc w:val="both"/>
      </w:pPr>
      <w:r>
        <w:t>P</w:t>
      </w:r>
      <w:r w:rsidR="00071D2A">
        <w:t xml:space="preserve">roseguendo nell'approfondimento si potrà valutare la corrispondenza tra quanto è riportato nella </w:t>
      </w:r>
      <w:r w:rsidR="00742FA1">
        <w:t>VDR</w:t>
      </w:r>
      <w:r w:rsidR="00071D2A">
        <w:t xml:space="preserve"> e quanto </w:t>
      </w:r>
      <w:r>
        <w:t>nel</w:t>
      </w:r>
      <w:r w:rsidR="00071D2A">
        <w:t xml:space="preserve"> protocollo sanitario proposto dal MC. Eventuali incongruenze sono ancora indice </w:t>
      </w:r>
      <w:r w:rsidR="0042513F">
        <w:t xml:space="preserve">per lo meno </w:t>
      </w:r>
      <w:r w:rsidR="00071D2A">
        <w:t xml:space="preserve">di una insufficiente comunicazione tra le figure aziendali e l'accertamento della responsabilità richiede ancora un approfondimento sia documentale che eventualmente testimoniale. </w:t>
      </w:r>
    </w:p>
    <w:p w:rsidR="00E9133A" w:rsidRDefault="00E9133A" w:rsidP="00742FA1">
      <w:pPr>
        <w:autoSpaceDE w:val="0"/>
        <w:autoSpaceDN w:val="0"/>
        <w:adjustRightInd w:val="0"/>
        <w:spacing w:after="0" w:line="240" w:lineRule="auto"/>
        <w:jc w:val="both"/>
      </w:pPr>
    </w:p>
    <w:p w:rsidR="0082039B" w:rsidRDefault="00071D2A" w:rsidP="00742FA1">
      <w:pPr>
        <w:autoSpaceDE w:val="0"/>
        <w:autoSpaceDN w:val="0"/>
        <w:adjustRightInd w:val="0"/>
        <w:spacing w:after="0" w:line="240" w:lineRule="auto"/>
        <w:jc w:val="both"/>
      </w:pPr>
      <w:r>
        <w:t>Infine tutto può essere formalmente coerente, ma di fatto non corrispondente all</w:t>
      </w:r>
      <w:r w:rsidR="00E9133A">
        <w:t>a reale situazione di rischio. S</w:t>
      </w:r>
      <w:r>
        <w:t xml:space="preserve">e l'organo di vigilanza ha un simile sospetto deve procedere a far ripetere le valutazioni di rischio e </w:t>
      </w:r>
      <w:r>
        <w:lastRenderedPageBreak/>
        <w:t xml:space="preserve">di esposizione e potrebbe anche procedere a modificare il protocollo sanitario con provvedimento motivato e anche ad eseguire direttamente gli accertamenti sui lavoratori. </w:t>
      </w:r>
    </w:p>
    <w:p w:rsidR="00E9133A" w:rsidRDefault="00E9133A" w:rsidP="00742FA1">
      <w:pPr>
        <w:autoSpaceDE w:val="0"/>
        <w:autoSpaceDN w:val="0"/>
        <w:adjustRightInd w:val="0"/>
        <w:spacing w:after="0" w:line="240" w:lineRule="auto"/>
        <w:jc w:val="both"/>
      </w:pPr>
    </w:p>
    <w:p w:rsidR="00A4693B" w:rsidRDefault="00A4693B" w:rsidP="00742FA1">
      <w:pPr>
        <w:autoSpaceDE w:val="0"/>
        <w:autoSpaceDN w:val="0"/>
        <w:adjustRightInd w:val="0"/>
        <w:spacing w:after="0" w:line="240" w:lineRule="auto"/>
        <w:jc w:val="both"/>
      </w:pPr>
      <w:r>
        <w:t xml:space="preserve">Altri aspetti della vigilanza nei confronti dell'operato del MC riguardano la qualità delle prestazioni, la tenuta delle cartelle sanitarie e di rischio, la loro completezza in riferimento alla caratterizzazione dell'esposizione, alla </w:t>
      </w:r>
      <w:r w:rsidR="00E9133A">
        <w:t xml:space="preserve">verifica di </w:t>
      </w:r>
      <w:proofErr w:type="spellStart"/>
      <w:r w:rsidR="00E9133A">
        <w:t>ipersuscett</w:t>
      </w:r>
      <w:r w:rsidR="0042513F">
        <w:t>ibilità</w:t>
      </w:r>
      <w:proofErr w:type="spellEnd"/>
      <w:r w:rsidR="00E9133A">
        <w:t>,</w:t>
      </w:r>
      <w:r>
        <w:t xml:space="preserve"> alla espressione del giudizio di idoneità e alla informazione dei lavoratori. Ciascuno di questi aspetti deve essere affrontato procedendo all'esame dei documenti e valutando l'operato del MC</w:t>
      </w:r>
      <w:r w:rsidR="004C54CD">
        <w:t xml:space="preserve">, dapprima </w:t>
      </w:r>
      <w:r>
        <w:t xml:space="preserve">in una forma di </w:t>
      </w:r>
      <w:proofErr w:type="spellStart"/>
      <w:r w:rsidRPr="0042513F">
        <w:rPr>
          <w:i/>
        </w:rPr>
        <w:t>audit</w:t>
      </w:r>
      <w:proofErr w:type="spellEnd"/>
      <w:r>
        <w:t>, seguendo se possibile linee guida per i vari</w:t>
      </w:r>
      <w:r w:rsidR="004C54CD">
        <w:t xml:space="preserve"> aspetti dei rischi esaminati e successivamente contestando, irregolarità o vere e proprie inadempienze formali o sostanziali.</w:t>
      </w:r>
    </w:p>
    <w:p w:rsidR="004C54CD" w:rsidRDefault="004C54CD" w:rsidP="00742FA1">
      <w:pPr>
        <w:autoSpaceDE w:val="0"/>
        <w:autoSpaceDN w:val="0"/>
        <w:adjustRightInd w:val="0"/>
        <w:spacing w:after="0" w:line="240" w:lineRule="auto"/>
        <w:jc w:val="both"/>
      </w:pPr>
    </w:p>
    <w:p w:rsidR="00071D2A" w:rsidRDefault="00071D2A" w:rsidP="00742FA1">
      <w:pPr>
        <w:autoSpaceDE w:val="0"/>
        <w:autoSpaceDN w:val="0"/>
        <w:adjustRightInd w:val="0"/>
        <w:spacing w:after="0" w:line="240" w:lineRule="auto"/>
        <w:jc w:val="both"/>
      </w:pPr>
      <w:r>
        <w:t>Il problema quindi della vigilanza su q</w:t>
      </w:r>
      <w:r w:rsidR="00A4693B">
        <w:t>u</w:t>
      </w:r>
      <w:r>
        <w:t>esta materia è che bisogna aver chiaro quale risultato ci si aspetta dalle azioni di sorveglianza sanitaria, quale g</w:t>
      </w:r>
      <w:r w:rsidR="00A4693B">
        <w:t xml:space="preserve">rado di approfondimento si voglia dare all'azione di controllo e quali cambiamenti e miglioramenti si possano indurre con queste azioni.  Molto spesso ci si può trovare di fronte ad una scarsa qualità delle documentazioni, la cui accuratezza richiede peraltro molto tempo ed una </w:t>
      </w:r>
      <w:r w:rsidR="00DE0426">
        <w:t>consolidata</w:t>
      </w:r>
      <w:r w:rsidR="00A4693B">
        <w:t xml:space="preserve"> abitudine al lavoro multidisciplinare e al</w:t>
      </w:r>
      <w:r w:rsidR="00DE0426">
        <w:t xml:space="preserve">la consultazione dei lavoratori da parte </w:t>
      </w:r>
      <w:r w:rsidR="00A4693B">
        <w:t xml:space="preserve"> </w:t>
      </w:r>
      <w:r w:rsidR="00DE0426">
        <w:t xml:space="preserve">dei soggetti aziendali. L'intervento della vigilanza </w:t>
      </w:r>
      <w:r w:rsidR="00356150">
        <w:t xml:space="preserve">in questo senso </w:t>
      </w:r>
      <w:r w:rsidR="00DE0426">
        <w:t>potrà mettere in evidenza le carenze del sistema di gestione della sicurezza e riscontrare formali inadempienze a carico dei soggetti responsabili, compreso il MC.</w:t>
      </w:r>
    </w:p>
    <w:p w:rsidR="00356150" w:rsidRDefault="00356150" w:rsidP="00742FA1">
      <w:pPr>
        <w:autoSpaceDE w:val="0"/>
        <w:autoSpaceDN w:val="0"/>
        <w:adjustRightInd w:val="0"/>
        <w:spacing w:after="0" w:line="240" w:lineRule="auto"/>
        <w:jc w:val="both"/>
      </w:pPr>
    </w:p>
    <w:p w:rsidR="00356150" w:rsidRDefault="00DE0426" w:rsidP="00742FA1">
      <w:pPr>
        <w:autoSpaceDE w:val="0"/>
        <w:autoSpaceDN w:val="0"/>
        <w:adjustRightInd w:val="0"/>
        <w:spacing w:after="0" w:line="240" w:lineRule="auto"/>
        <w:jc w:val="both"/>
      </w:pPr>
      <w:r>
        <w:t xml:space="preserve">Da parte dei servizi un intervento in questo campo richiede la messa in gioco di varie competenze  professionali, secondo il grado di approfondimento necessario dalla fase di riscontro documentale fino a quella del controllo di qualità e risultato della sorveglianza sanitaria. </w:t>
      </w:r>
      <w:r w:rsidR="00356150">
        <w:t>E'</w:t>
      </w:r>
      <w:r>
        <w:t xml:space="preserve"> quindi necessario coinvolgere tutte le figure professionali, da quella del tecnico della prevenzione a quella del medico del lavoro e dell'igienista industriale.</w:t>
      </w:r>
      <w:r w:rsidR="00D96BA8">
        <w:t xml:space="preserve">  </w:t>
      </w:r>
      <w:r w:rsidR="00356150">
        <w:t xml:space="preserve">Questo tipo di interventi comporta anch'esso una consolidata abitudine al lavoro multidisciplinare e soprattutto programmato e finalizzato al raggiungimento di un obiettivo concreto di salute. </w:t>
      </w:r>
    </w:p>
    <w:p w:rsidR="00356150" w:rsidRDefault="00356150" w:rsidP="00742FA1">
      <w:pPr>
        <w:autoSpaceDE w:val="0"/>
        <w:autoSpaceDN w:val="0"/>
        <w:adjustRightInd w:val="0"/>
        <w:spacing w:after="0" w:line="240" w:lineRule="auto"/>
        <w:jc w:val="both"/>
      </w:pPr>
      <w:r>
        <w:t>Peraltro le risorse necessarie sono spesso mancanti nei servizi territoriali e le varie fasi della vigilanza, così come le abbiamo delineate richiedono la collaborazione di strutture esterne, come i centri regionali o di area vasta, con le conseguenti complicazioni organizzative.</w:t>
      </w:r>
    </w:p>
    <w:p w:rsidR="00356150" w:rsidRDefault="00356150" w:rsidP="00742FA1">
      <w:pPr>
        <w:autoSpaceDE w:val="0"/>
        <w:autoSpaceDN w:val="0"/>
        <w:adjustRightInd w:val="0"/>
        <w:spacing w:after="0" w:line="240" w:lineRule="auto"/>
        <w:jc w:val="both"/>
      </w:pPr>
    </w:p>
    <w:p w:rsidR="00DE0426" w:rsidRDefault="00D96BA8" w:rsidP="00742FA1">
      <w:pPr>
        <w:autoSpaceDE w:val="0"/>
        <w:autoSpaceDN w:val="0"/>
        <w:adjustRightInd w:val="0"/>
        <w:spacing w:after="0" w:line="240" w:lineRule="auto"/>
        <w:jc w:val="both"/>
      </w:pPr>
      <w:r>
        <w:t xml:space="preserve">In generale la situazione attuale, legata anche alla crisi economica che investe anche i servizi e non solo le imprese, consente  raramente di raggiungere questi obiettivi. La situazione più comune è un esercizio della vigilanza svolto prevalentemente sugli aspetti formali e non sostanziali, spesso solo su casi individuali a motivo di </w:t>
      </w:r>
      <w:r w:rsidR="00356150">
        <w:t>ricorsi sui giudizi di idoneità e meno frequentemente su</w:t>
      </w:r>
      <w:r w:rsidR="00991478">
        <w:t xml:space="preserve"> </w:t>
      </w:r>
      <w:r w:rsidR="00356150">
        <w:t xml:space="preserve">aspetti a carattere collettivo che richiedono una valutazione epidemiologica. </w:t>
      </w:r>
    </w:p>
    <w:p w:rsidR="00991478" w:rsidRDefault="00991478" w:rsidP="00742FA1">
      <w:pPr>
        <w:autoSpaceDE w:val="0"/>
        <w:autoSpaceDN w:val="0"/>
        <w:adjustRightInd w:val="0"/>
        <w:spacing w:after="0" w:line="240" w:lineRule="auto"/>
        <w:jc w:val="both"/>
      </w:pPr>
    </w:p>
    <w:p w:rsidR="00D96BA8" w:rsidRDefault="00D96BA8" w:rsidP="00742FA1">
      <w:pPr>
        <w:autoSpaceDE w:val="0"/>
        <w:autoSpaceDN w:val="0"/>
        <w:adjustRightInd w:val="0"/>
        <w:spacing w:after="0" w:line="240" w:lineRule="auto"/>
        <w:jc w:val="both"/>
      </w:pPr>
      <w:r>
        <w:t xml:space="preserve">Infine appaiono in questo contesto abbastanza contradditori  la figura e il ruolo del RSPP, investito di fatto di una delega sostanziale e riconosciuta nel processo di </w:t>
      </w:r>
      <w:r w:rsidR="00742FA1">
        <w:t>VDR</w:t>
      </w:r>
      <w:r>
        <w:t>, ma allo stesso tempo assente al tavolo delle responsabilità .</w:t>
      </w:r>
    </w:p>
    <w:p w:rsidR="008860FC" w:rsidRPr="008860FC" w:rsidRDefault="008860FC" w:rsidP="00742FA1">
      <w:pPr>
        <w:autoSpaceDE w:val="0"/>
        <w:autoSpaceDN w:val="0"/>
        <w:adjustRightInd w:val="0"/>
        <w:spacing w:after="0" w:line="240" w:lineRule="auto"/>
        <w:jc w:val="both"/>
      </w:pPr>
    </w:p>
    <w:p w:rsidR="008860FC" w:rsidRDefault="008860FC" w:rsidP="00742FA1">
      <w:pPr>
        <w:autoSpaceDE w:val="0"/>
        <w:autoSpaceDN w:val="0"/>
        <w:adjustRightInd w:val="0"/>
        <w:spacing w:after="0" w:line="240" w:lineRule="auto"/>
        <w:jc w:val="both"/>
      </w:pPr>
    </w:p>
    <w:p w:rsidR="008860FC" w:rsidRDefault="008860FC" w:rsidP="00742FA1">
      <w:pPr>
        <w:autoSpaceDE w:val="0"/>
        <w:autoSpaceDN w:val="0"/>
        <w:adjustRightInd w:val="0"/>
        <w:spacing w:after="0" w:line="240" w:lineRule="auto"/>
        <w:jc w:val="both"/>
        <w:rPr>
          <w:b/>
          <w:u w:val="single"/>
        </w:rPr>
      </w:pPr>
      <w:r w:rsidRPr="00375726">
        <w:rPr>
          <w:b/>
          <w:u w:val="single"/>
        </w:rPr>
        <w:t>Elementi caratterizzanti le azioni di vigilanza</w:t>
      </w:r>
      <w:r>
        <w:rPr>
          <w:b/>
          <w:u w:val="single"/>
        </w:rPr>
        <w:t xml:space="preserve"> sulla sorveglianza sanitaria e il medico competente</w:t>
      </w:r>
    </w:p>
    <w:p w:rsidR="008860FC" w:rsidRDefault="008860FC" w:rsidP="00742FA1">
      <w:pPr>
        <w:autoSpaceDE w:val="0"/>
        <w:autoSpaceDN w:val="0"/>
        <w:adjustRightInd w:val="0"/>
        <w:spacing w:after="0" w:line="240" w:lineRule="auto"/>
        <w:jc w:val="both"/>
        <w:rPr>
          <w:b/>
          <w:u w:val="single"/>
        </w:rPr>
      </w:pPr>
    </w:p>
    <w:p w:rsidR="00C34BDD" w:rsidRDefault="0062643B" w:rsidP="00742FA1">
      <w:pPr>
        <w:jc w:val="both"/>
      </w:pPr>
      <w:r w:rsidRPr="00A04C46">
        <w:rPr>
          <w:u w:val="single"/>
        </w:rPr>
        <w:t>Aspetti formali</w:t>
      </w:r>
      <w:r w:rsidR="0035768F">
        <w:t>:  acquisizione degli atti d</w:t>
      </w:r>
      <w:r w:rsidR="00A04C46">
        <w:t>ocumentali ;</w:t>
      </w:r>
      <w:r w:rsidR="0035768F">
        <w:t xml:space="preserve"> durante questa fase si possono mettere in evidenza inadempienze </w:t>
      </w:r>
      <w:r w:rsidR="00A04C46">
        <w:t>di carattere formale, la data, le firme dei vari soggetti, la forma e il metodo utilizzato nella documentazione, la coerenza dei dati raccolti, la completezza delle informazioni necessarie, la correttezza dei riferimenti normativi etc.  Il risultato di questa fase può essere il riscontro di inadempienze appunto solo formali, quali ad esempio un documento non</w:t>
      </w:r>
      <w:r w:rsidR="00991478">
        <w:t xml:space="preserve"> firmato e senza una data certa, la mancata identificazione dei pericoli o altro.</w:t>
      </w:r>
    </w:p>
    <w:p w:rsidR="0042513F" w:rsidRDefault="0042513F" w:rsidP="00742FA1">
      <w:pPr>
        <w:jc w:val="both"/>
      </w:pPr>
    </w:p>
    <w:p w:rsidR="0062643B" w:rsidRPr="00480AE9" w:rsidRDefault="0062643B" w:rsidP="00742FA1">
      <w:pPr>
        <w:jc w:val="both"/>
        <w:rPr>
          <w:u w:val="single"/>
        </w:rPr>
      </w:pPr>
      <w:r w:rsidRPr="00480AE9">
        <w:rPr>
          <w:u w:val="single"/>
        </w:rPr>
        <w:lastRenderedPageBreak/>
        <w:t>Aspetti documentali</w:t>
      </w:r>
    </w:p>
    <w:p w:rsidR="00991478" w:rsidRDefault="0035768F" w:rsidP="00742FA1">
      <w:pPr>
        <w:jc w:val="both"/>
      </w:pPr>
      <w:r>
        <w:t xml:space="preserve">La </w:t>
      </w:r>
      <w:r w:rsidR="00480AE9">
        <w:t>valutazione della</w:t>
      </w:r>
      <w:r>
        <w:t xml:space="preserve"> documentazione esaminata richiede approfondimenti e </w:t>
      </w:r>
      <w:r w:rsidR="00480AE9">
        <w:t xml:space="preserve">un attento esame degli  atti. Questo esame </w:t>
      </w:r>
      <w:r w:rsidR="0042513F">
        <w:t>può mettere in evidenza carenze</w:t>
      </w:r>
      <w:r>
        <w:t xml:space="preserve">  </w:t>
      </w:r>
      <w:r w:rsidR="00A04C46">
        <w:t>strutturali, come ad esempio la incompleta valutazione</w:t>
      </w:r>
      <w:r w:rsidR="00480AE9">
        <w:t xml:space="preserve"> dei rischi, </w:t>
      </w:r>
      <w:r w:rsidR="00A04C46">
        <w:t xml:space="preserve">la </w:t>
      </w:r>
      <w:r w:rsidR="00480AE9">
        <w:t xml:space="preserve">incongruenza delle </w:t>
      </w:r>
      <w:r w:rsidR="00A04C46">
        <w:t>relazioni sanitarie</w:t>
      </w:r>
      <w:r w:rsidR="0042513F">
        <w:t xml:space="preserve"> e del protocollo sanitario</w:t>
      </w:r>
      <w:r w:rsidR="00480AE9">
        <w:t xml:space="preserve"> con la qualità e i livelli di rischio</w:t>
      </w:r>
      <w:r w:rsidR="00A04C46">
        <w:t xml:space="preserve">, la mancanza </w:t>
      </w:r>
      <w:r w:rsidR="00480AE9">
        <w:t xml:space="preserve">o incongruenza delle misure di prevenzione e protezione rispetto ai rischi evidenziati </w:t>
      </w:r>
      <w:r w:rsidR="00A04C46">
        <w:t xml:space="preserve"> e cosi via. </w:t>
      </w:r>
    </w:p>
    <w:p w:rsidR="00991478" w:rsidRDefault="00A04C46" w:rsidP="00742FA1">
      <w:pPr>
        <w:jc w:val="both"/>
      </w:pPr>
      <w:r>
        <w:t xml:space="preserve">Solo in alcuni casi, in particolare nel caso di mancata o incompleta </w:t>
      </w:r>
      <w:r w:rsidR="00742FA1">
        <w:t>VDR</w:t>
      </w:r>
      <w:r>
        <w:t xml:space="preserve"> si può di fatto accertare una ipotesi di reato senza procedere ad ulteriori accertamenti.</w:t>
      </w:r>
      <w:r w:rsidR="00480AE9">
        <w:t xml:space="preserve"> </w:t>
      </w:r>
    </w:p>
    <w:p w:rsidR="0035768F" w:rsidRDefault="00480AE9" w:rsidP="00742FA1">
      <w:pPr>
        <w:jc w:val="both"/>
      </w:pPr>
      <w:r>
        <w:t xml:space="preserve"> Per altre situazioni che non richiedono un adempimento documentale esplicitamente richiamato dalle norme occorre procedere alle valutazioni di merito.</w:t>
      </w:r>
    </w:p>
    <w:p w:rsidR="0062643B" w:rsidRPr="00874AB6" w:rsidRDefault="0062643B" w:rsidP="00742FA1">
      <w:pPr>
        <w:jc w:val="both"/>
        <w:rPr>
          <w:u w:val="single"/>
        </w:rPr>
      </w:pPr>
      <w:r w:rsidRPr="00874AB6">
        <w:rPr>
          <w:u w:val="single"/>
        </w:rPr>
        <w:t>Aspetti di merito</w:t>
      </w:r>
    </w:p>
    <w:p w:rsidR="00991478" w:rsidRDefault="00480AE9" w:rsidP="00742FA1">
      <w:pPr>
        <w:jc w:val="both"/>
      </w:pPr>
      <w:r>
        <w:t xml:space="preserve">Tutti gli aspetti relazionali, che non possono o non è previsto che siano </w:t>
      </w:r>
      <w:r w:rsidR="00874AB6">
        <w:t xml:space="preserve">documentati con un atto formale richiedono un intervento approfondito, a volte anche con ricerca di testimonianze. Un esempio può essere l'accertamento della effettiva partecipazione del MC alla </w:t>
      </w:r>
      <w:r w:rsidR="00742FA1">
        <w:t>VDR</w:t>
      </w:r>
      <w:r w:rsidR="00874AB6">
        <w:t xml:space="preserve">.  Si è fatto parte attiva sollecitando il RSPP o il </w:t>
      </w:r>
      <w:r w:rsidR="00742FA1">
        <w:t>DDL</w:t>
      </w:r>
      <w:r w:rsidR="00874AB6">
        <w:t xml:space="preserve"> a dargli la possibilità di intervenire nei momenti rilevanti per un esame congiunto dei luoghi e delle mansioni? Il </w:t>
      </w:r>
      <w:r w:rsidR="00742FA1">
        <w:t>DDL</w:t>
      </w:r>
      <w:r w:rsidR="00874AB6">
        <w:t xml:space="preserve"> e il RSPP lo hanno effettivamente coinvolto e ascoltato? Come possono essere dimostrati i relativi comportamenti? Attraverso una ulteriore formalizzazione di atti o attraverso un esame dei risultati ottenuti? In generale si tende verso la prima ipotesi, richiedendo ai vari soggetti di lasciare una traccia scritta di ogni loro intervento/coinvolgimento. </w:t>
      </w:r>
    </w:p>
    <w:p w:rsidR="00991478" w:rsidRDefault="00874AB6" w:rsidP="00742FA1">
      <w:pPr>
        <w:jc w:val="both"/>
      </w:pPr>
      <w:r>
        <w:t>Un altro esempio è l'accertamento della avvenuta informazi</w:t>
      </w:r>
      <w:r w:rsidR="00165A3C">
        <w:t>one/formazione dei lavoratori: bast</w:t>
      </w:r>
      <w:r>
        <w:t>a per accertarne la reale consistenza</w:t>
      </w:r>
      <w:r w:rsidR="005135C1">
        <w:t xml:space="preserve"> ed efficacia</w:t>
      </w:r>
      <w:r>
        <w:t xml:space="preserve"> una firma  su un verbale di consegna? </w:t>
      </w:r>
      <w:r w:rsidR="00165A3C">
        <w:t xml:space="preserve"> </w:t>
      </w:r>
    </w:p>
    <w:p w:rsidR="00991478" w:rsidRDefault="00991478" w:rsidP="00742FA1">
      <w:pPr>
        <w:jc w:val="both"/>
      </w:pPr>
      <w:r>
        <w:t>Ancora, t</w:t>
      </w:r>
      <w:r w:rsidR="00165A3C">
        <w:t xml:space="preserve">utti gli aspetti di valutazione e caratterizzazione dell'esposizione a sostanze pericolose richiederebbero sempre accertamenti di merito di fronte ad esempio </w:t>
      </w:r>
      <w:r>
        <w:t xml:space="preserve">alla comparsa </w:t>
      </w:r>
      <w:r w:rsidR="00165A3C">
        <w:t xml:space="preserve">di malesseri o disagi o </w:t>
      </w:r>
      <w:r>
        <w:t xml:space="preserve">di fronte </w:t>
      </w:r>
      <w:r w:rsidR="00165A3C">
        <w:t>addirittura</w:t>
      </w:r>
      <w:r>
        <w:t xml:space="preserve"> alla </w:t>
      </w:r>
      <w:r w:rsidR="00165A3C">
        <w:t>inconsapevolezza dei lavoratori rispetto al pericolo e al rischio. Ci si può accontentare delle diciture di rischio irrilevante e poi constatare che il protocollo sanitario prevede una specifica sorveglianza sanitaria?</w:t>
      </w:r>
      <w:r>
        <w:t xml:space="preserve"> In questi casi o</w:t>
      </w:r>
      <w:r w:rsidR="00165A3C">
        <w:t xml:space="preserve">ccorre procedere a ulteriori approfondimenti valutando la qualità e i metodi utilizzati per la valutazione dell'esposizione e talora andando ad esaminare le cartelle sanitarie e di rischio. </w:t>
      </w:r>
    </w:p>
    <w:p w:rsidR="00874AB6" w:rsidRDefault="00165A3C" w:rsidP="00742FA1">
      <w:pPr>
        <w:jc w:val="both"/>
      </w:pPr>
      <w:r>
        <w:t xml:space="preserve">Se ci sono incongruenze non spiegate bisogna incontrare i vari soggetti aziendali compresi i RLS per capire meglio la situazione, individuare </w:t>
      </w:r>
      <w:r w:rsidR="00991478">
        <w:t xml:space="preserve">le </w:t>
      </w:r>
      <w:r>
        <w:t>eventuali inadempienze, le responsabilità e le indicazioni da impartire con le prescrizioni.</w:t>
      </w:r>
    </w:p>
    <w:p w:rsidR="00165A3C" w:rsidRPr="005135C1" w:rsidRDefault="00165A3C" w:rsidP="00742FA1">
      <w:pPr>
        <w:jc w:val="both"/>
        <w:rPr>
          <w:b/>
          <w:u w:val="single"/>
        </w:rPr>
      </w:pPr>
      <w:r w:rsidRPr="005135C1">
        <w:rPr>
          <w:b/>
          <w:u w:val="single"/>
        </w:rPr>
        <w:t>Concludendo</w:t>
      </w:r>
    </w:p>
    <w:p w:rsidR="00991478" w:rsidRDefault="00165A3C" w:rsidP="00742FA1">
      <w:pPr>
        <w:jc w:val="both"/>
      </w:pPr>
      <w:r>
        <w:t>La vigilanza sulle attività di sorveglianza sanitaria (intesa come definita all'articolo 2) e sull'operato del MC richiede una serie di interventi, che spesso non possono fermarsi ai soli aspetti formali ma dovrebbero essere orientati a capire l'effetti</w:t>
      </w:r>
      <w:r w:rsidR="005135C1">
        <w:t>va rilevanza</w:t>
      </w:r>
      <w:r w:rsidR="003C5724">
        <w:t xml:space="preserve">, coerenza ed efficacia anche nel lungo periodo del sistema aziendale ai fini della tutela e promozione della salute. </w:t>
      </w:r>
    </w:p>
    <w:p w:rsidR="00991478" w:rsidRDefault="003C5724" w:rsidP="00742FA1">
      <w:pPr>
        <w:jc w:val="both"/>
      </w:pPr>
      <w:r>
        <w:t xml:space="preserve"> Un intervento adeguato richiede dunque una programmazione e pianificazione per portare a risultati apprezzabili sotto l'aspetto delle conoscenze</w:t>
      </w:r>
      <w:r w:rsidR="00991478">
        <w:t>,</w:t>
      </w:r>
      <w:r>
        <w:t xml:space="preserve"> anche epidemiologiche</w:t>
      </w:r>
      <w:r w:rsidR="00991478">
        <w:t xml:space="preserve">, </w:t>
      </w:r>
      <w:r>
        <w:t xml:space="preserve"> sulla diffusione dei rischi e danni da lavoro e soprattutto sotto l'aspetto del miglioramento, riconoscibile nel tempo,  delle condizioni di lavoro. </w:t>
      </w:r>
    </w:p>
    <w:p w:rsidR="00165A3C" w:rsidRDefault="00991478" w:rsidP="00742FA1">
      <w:pPr>
        <w:jc w:val="both"/>
      </w:pPr>
      <w:r>
        <w:lastRenderedPageBreak/>
        <w:t xml:space="preserve">Se questa </w:t>
      </w:r>
      <w:r w:rsidR="003C5724">
        <w:t xml:space="preserve">azione di vigilanza non è svolta in un quadro di condivisione di metodo tra soggetti aziendali e soggetti pubblici di controllo, rischia comunque di essere </w:t>
      </w:r>
      <w:r w:rsidR="00202B06">
        <w:t xml:space="preserve">aggravata da ulteriori adempimenti formali e </w:t>
      </w:r>
      <w:r w:rsidR="003C5724">
        <w:t>vanificata nello scopo ultimo che è appunto costituito dal benessere psicofisico dei lavoratori nell'esercizio delle proprie mansioni.</w:t>
      </w:r>
    </w:p>
    <w:p w:rsidR="00C34BDD" w:rsidRDefault="00C34BDD" w:rsidP="00742FA1">
      <w:pPr>
        <w:autoSpaceDE w:val="0"/>
        <w:autoSpaceDN w:val="0"/>
        <w:adjustRightInd w:val="0"/>
        <w:spacing w:after="0" w:line="240" w:lineRule="auto"/>
        <w:jc w:val="both"/>
      </w:pPr>
    </w:p>
    <w:p w:rsidR="00C34BDD" w:rsidRDefault="00C34BDD" w:rsidP="00742FA1">
      <w:pPr>
        <w:autoSpaceDE w:val="0"/>
        <w:autoSpaceDN w:val="0"/>
        <w:adjustRightInd w:val="0"/>
        <w:spacing w:after="0" w:line="240" w:lineRule="auto"/>
        <w:jc w:val="both"/>
      </w:pPr>
    </w:p>
    <w:p w:rsidR="00C34BDD" w:rsidRDefault="00202B06" w:rsidP="00742FA1">
      <w:pPr>
        <w:tabs>
          <w:tab w:val="left" w:pos="6975"/>
        </w:tabs>
        <w:autoSpaceDE w:val="0"/>
        <w:autoSpaceDN w:val="0"/>
        <w:adjustRightInd w:val="0"/>
        <w:spacing w:after="0" w:line="240" w:lineRule="auto"/>
        <w:jc w:val="both"/>
      </w:pPr>
      <w:r>
        <w:tab/>
      </w:r>
    </w:p>
    <w:p w:rsidR="00BD5C58" w:rsidRDefault="00BD5C58" w:rsidP="00742FA1">
      <w:pPr>
        <w:autoSpaceDE w:val="0"/>
        <w:autoSpaceDN w:val="0"/>
        <w:adjustRightInd w:val="0"/>
        <w:spacing w:after="0" w:line="240" w:lineRule="auto"/>
        <w:jc w:val="both"/>
      </w:pPr>
    </w:p>
    <w:p w:rsidR="00517ACD" w:rsidRDefault="00517ACD" w:rsidP="00742FA1">
      <w:pPr>
        <w:autoSpaceDE w:val="0"/>
        <w:autoSpaceDN w:val="0"/>
        <w:adjustRightInd w:val="0"/>
        <w:spacing w:after="0" w:line="240" w:lineRule="auto"/>
        <w:jc w:val="both"/>
      </w:pPr>
    </w:p>
    <w:p w:rsidR="00517ACD" w:rsidRDefault="00517ACD" w:rsidP="00742FA1">
      <w:pPr>
        <w:autoSpaceDE w:val="0"/>
        <w:autoSpaceDN w:val="0"/>
        <w:adjustRightInd w:val="0"/>
        <w:spacing w:after="0" w:line="240" w:lineRule="auto"/>
        <w:jc w:val="both"/>
      </w:pPr>
    </w:p>
    <w:sdt>
      <w:sdtPr>
        <w:rPr>
          <w:rFonts w:asciiTheme="minorHAnsi" w:eastAsiaTheme="minorEastAsia" w:hAnsiTheme="minorHAnsi" w:cstheme="minorBidi"/>
          <w:b w:val="0"/>
          <w:bCs w:val="0"/>
          <w:color w:val="auto"/>
          <w:sz w:val="22"/>
          <w:szCs w:val="22"/>
          <w:lang w:eastAsia="zh-TW" w:bidi="he-IL"/>
        </w:rPr>
        <w:id w:val="36034875"/>
        <w:docPartObj>
          <w:docPartGallery w:val="Bibliographies"/>
          <w:docPartUnique/>
        </w:docPartObj>
      </w:sdtPr>
      <w:sdtContent>
        <w:p w:rsidR="005871AC" w:rsidRDefault="005871AC" w:rsidP="00742FA1">
          <w:pPr>
            <w:pStyle w:val="Titolo1"/>
            <w:jc w:val="both"/>
          </w:pPr>
          <w:r>
            <w:t>Bibliografia/Sitologia</w:t>
          </w:r>
        </w:p>
        <w:sdt>
          <w:sdtPr>
            <w:id w:val="111145805"/>
            <w:bibliography/>
          </w:sdtPr>
          <w:sdtContent>
            <w:p w:rsidR="00083ECA" w:rsidRDefault="00A63756" w:rsidP="00083ECA">
              <w:pPr>
                <w:pStyle w:val="Bibliografia"/>
                <w:rPr>
                  <w:noProof/>
                </w:rPr>
              </w:pPr>
              <w:r>
                <w:fldChar w:fldCharType="begin"/>
              </w:r>
              <w:r w:rsidR="005871AC" w:rsidRPr="008F4AF3">
                <w:instrText xml:space="preserve"> BIBLIOGRAPHY </w:instrText>
              </w:r>
              <w:r>
                <w:fldChar w:fldCharType="separate"/>
              </w:r>
              <w:r w:rsidR="00083ECA">
                <w:rPr>
                  <w:noProof/>
                </w:rPr>
                <w:t xml:space="preserve">1. </w:t>
              </w:r>
              <w:r w:rsidR="00083ECA">
                <w:rPr>
                  <w:b/>
                  <w:bCs/>
                  <w:noProof/>
                </w:rPr>
                <w:t>D.lgs.81/08, integrato dal D.lgs.106/09.</w:t>
              </w:r>
              <w:r w:rsidR="00083ECA">
                <w:rPr>
                  <w:noProof/>
                </w:rPr>
                <w:t xml:space="preserve"> </w:t>
              </w:r>
            </w:p>
            <w:p w:rsidR="00083ECA" w:rsidRDefault="00083ECA" w:rsidP="00083ECA">
              <w:pPr>
                <w:pStyle w:val="Bibliografia"/>
                <w:rPr>
                  <w:noProof/>
                </w:rPr>
              </w:pPr>
              <w:r>
                <w:rPr>
                  <w:noProof/>
                </w:rPr>
                <w:t xml:space="preserve">2. </w:t>
              </w:r>
              <w:r>
                <w:rPr>
                  <w:b/>
                  <w:bCs/>
                  <w:noProof/>
                </w:rPr>
                <w:t>Dubini, Rolando.</w:t>
              </w:r>
              <w:r>
                <w:rPr>
                  <w:noProof/>
                </w:rPr>
                <w:t xml:space="preserve"> La collaborazione del MC alla VdR: prima e a prescindere dalla nomina. </w:t>
              </w:r>
              <w:r>
                <w:rPr>
                  <w:i/>
                  <w:iCs/>
                  <w:noProof/>
                </w:rPr>
                <w:t xml:space="preserve">http://www.puntosicuro.it/italian/index.php?VM=articolo&amp;IA=9939. </w:t>
              </w:r>
              <w:r>
                <w:rPr>
                  <w:noProof/>
                </w:rPr>
                <w:t xml:space="preserve">[Online] </w:t>
              </w:r>
            </w:p>
            <w:p w:rsidR="00083ECA" w:rsidRDefault="00083ECA" w:rsidP="00083ECA">
              <w:pPr>
                <w:pStyle w:val="Bibliografia"/>
                <w:rPr>
                  <w:noProof/>
                </w:rPr>
              </w:pPr>
              <w:r>
                <w:rPr>
                  <w:noProof/>
                </w:rPr>
                <w:t xml:space="preserve">3. </w:t>
              </w:r>
              <w:r>
                <w:rPr>
                  <w:b/>
                  <w:bCs/>
                  <w:noProof/>
                </w:rPr>
                <w:t>Bianchi, S, et al.</w:t>
              </w:r>
              <w:r>
                <w:rPr>
                  <w:noProof/>
                </w:rPr>
                <w:t xml:space="preserve"> Valutazione del rischio da parte del medico competente: assolvimento. </w:t>
              </w:r>
              <w:r>
                <w:rPr>
                  <w:i/>
                  <w:iCs/>
                  <w:noProof/>
                </w:rPr>
                <w:t xml:space="preserve">http://it.search.yahoo.com/search?fr=yhs-avgb-chrome&amp;type=yahoo_avg_hs2-tb-web_chrome_it&amp;p=GdL+MeLC+SIMLII. </w:t>
              </w:r>
              <w:r>
                <w:rPr>
                  <w:noProof/>
                </w:rPr>
                <w:t xml:space="preserve">[Online] </w:t>
              </w:r>
            </w:p>
            <w:p w:rsidR="00083ECA" w:rsidRDefault="00083ECA" w:rsidP="00083ECA">
              <w:pPr>
                <w:pStyle w:val="Bibliografia"/>
                <w:rPr>
                  <w:noProof/>
                </w:rPr>
              </w:pPr>
              <w:r>
                <w:rPr>
                  <w:noProof/>
                </w:rPr>
                <w:t xml:space="preserve">4. </w:t>
              </w:r>
              <w:r>
                <w:rPr>
                  <w:b/>
                  <w:bCs/>
                  <w:noProof/>
                </w:rPr>
                <w:t>Ossicini, A e Miccio, A.</w:t>
              </w:r>
              <w:r>
                <w:rPr>
                  <w:noProof/>
                </w:rPr>
                <w:t xml:space="preserve"> VALUTAZIONE-DEL-RISCHIO-E-SORVEGLIANZA-SANITARIA. </w:t>
              </w:r>
              <w:r>
                <w:rPr>
                  <w:i/>
                  <w:iCs/>
                  <w:noProof/>
                </w:rPr>
                <w:t xml:space="preserve">http://www.medicocompetente.it/mese/108/Valutazione-del-rischio-da-parte-del-medico-competente.htm. </w:t>
              </w:r>
              <w:r>
                <w:rPr>
                  <w:noProof/>
                </w:rPr>
                <w:t xml:space="preserve">[Online] </w:t>
              </w:r>
            </w:p>
            <w:p w:rsidR="00083ECA" w:rsidRDefault="00083ECA" w:rsidP="00083ECA">
              <w:pPr>
                <w:pStyle w:val="Bibliografia"/>
                <w:rPr>
                  <w:noProof/>
                </w:rPr>
              </w:pPr>
              <w:r>
                <w:rPr>
                  <w:noProof/>
                </w:rPr>
                <w:t xml:space="preserve">5. </w:t>
              </w:r>
              <w:r>
                <w:rPr>
                  <w:i/>
                  <w:iCs/>
                  <w:noProof/>
                </w:rPr>
                <w:t xml:space="preserve">Il ruolo del medico competente nella valutazione del rischio. </w:t>
              </w:r>
              <w:r>
                <w:rPr>
                  <w:b/>
                  <w:bCs/>
                  <w:noProof/>
                </w:rPr>
                <w:t>Ramistella, E, et al.</w:t>
              </w:r>
              <w:r>
                <w:rPr>
                  <w:noProof/>
                </w:rPr>
                <w:t xml:space="preserve"> s.l. : G Ital Med Lav Erg 2006; 28:3, 286-290.</w:t>
              </w:r>
            </w:p>
            <w:p w:rsidR="00083ECA" w:rsidRDefault="00083ECA" w:rsidP="00083ECA">
              <w:pPr>
                <w:pStyle w:val="Bibliografia"/>
                <w:rPr>
                  <w:noProof/>
                </w:rPr>
              </w:pPr>
              <w:r>
                <w:rPr>
                  <w:noProof/>
                </w:rPr>
                <w:t xml:space="preserve">6. </w:t>
              </w:r>
              <w:r>
                <w:rPr>
                  <w:i/>
                  <w:iCs/>
                  <w:noProof/>
                </w:rPr>
                <w:t xml:space="preserve">DAI DPR DEGLI ANNI ’50 AL TU 81/08: LINEE FONDAMENTALI. </w:t>
              </w:r>
              <w:r>
                <w:rPr>
                  <w:b/>
                  <w:bCs/>
                  <w:noProof/>
                </w:rPr>
                <w:t>Deidda, Beniamino.</w:t>
              </w:r>
              <w:r>
                <w:rPr>
                  <w:noProof/>
                </w:rPr>
                <w:t xml:space="preserve"> s.l. : Ambiente e Lavoro nn. 1-2/2010.</w:t>
              </w:r>
            </w:p>
            <w:p w:rsidR="00083ECA" w:rsidRDefault="00083ECA" w:rsidP="00083ECA">
              <w:pPr>
                <w:pStyle w:val="Bibliografia"/>
                <w:rPr>
                  <w:noProof/>
                </w:rPr>
              </w:pPr>
              <w:r>
                <w:rPr>
                  <w:noProof/>
                </w:rPr>
                <w:t xml:space="preserve">7. </w:t>
              </w:r>
              <w:r>
                <w:rPr>
                  <w:i/>
                  <w:iCs/>
                  <w:noProof/>
                </w:rPr>
                <w:t xml:space="preserve">La funzione del Medico del Lavoro nei servizi pubblici di prevenzione oggi. </w:t>
              </w:r>
              <w:r>
                <w:rPr>
                  <w:b/>
                  <w:bCs/>
                  <w:noProof/>
                </w:rPr>
                <w:t>Loi, AM et al.</w:t>
              </w:r>
              <w:r>
                <w:rPr>
                  <w:noProof/>
                </w:rPr>
                <w:t xml:space="preserve"> s.l. : 70° Congresso Nazionale SIMLII, Roma 2007.</w:t>
              </w:r>
            </w:p>
            <w:p w:rsidR="005871AC" w:rsidRDefault="00A63756" w:rsidP="00083ECA">
              <w:pPr>
                <w:jc w:val="both"/>
              </w:pPr>
              <w:r>
                <w:fldChar w:fldCharType="end"/>
              </w:r>
            </w:p>
          </w:sdtContent>
        </w:sdt>
      </w:sdtContent>
    </w:sdt>
    <w:p w:rsidR="00F84E56" w:rsidRDefault="00F84E56" w:rsidP="00742FA1">
      <w:pPr>
        <w:autoSpaceDE w:val="0"/>
        <w:autoSpaceDN w:val="0"/>
        <w:adjustRightInd w:val="0"/>
        <w:spacing w:after="0" w:line="240" w:lineRule="auto"/>
        <w:jc w:val="both"/>
      </w:pPr>
    </w:p>
    <w:p w:rsidR="00F6320D" w:rsidRDefault="00F6320D" w:rsidP="00742FA1">
      <w:pPr>
        <w:autoSpaceDE w:val="0"/>
        <w:autoSpaceDN w:val="0"/>
        <w:adjustRightInd w:val="0"/>
        <w:spacing w:after="0" w:line="240" w:lineRule="auto"/>
        <w:jc w:val="both"/>
      </w:pPr>
    </w:p>
    <w:p w:rsidR="006A0514" w:rsidRDefault="006A0514" w:rsidP="00742FA1">
      <w:pPr>
        <w:autoSpaceDE w:val="0"/>
        <w:autoSpaceDN w:val="0"/>
        <w:adjustRightInd w:val="0"/>
        <w:spacing w:after="0" w:line="240" w:lineRule="auto"/>
        <w:jc w:val="both"/>
      </w:pPr>
    </w:p>
    <w:p w:rsidR="006A0514" w:rsidRDefault="006A0514" w:rsidP="00742FA1">
      <w:pPr>
        <w:autoSpaceDE w:val="0"/>
        <w:autoSpaceDN w:val="0"/>
        <w:adjustRightInd w:val="0"/>
        <w:spacing w:after="0" w:line="240" w:lineRule="auto"/>
        <w:jc w:val="both"/>
      </w:pPr>
    </w:p>
    <w:p w:rsidR="00AF59A9" w:rsidRDefault="00AF59A9" w:rsidP="00742FA1">
      <w:pPr>
        <w:pStyle w:val="Paragrafoelenco"/>
        <w:jc w:val="both"/>
      </w:pPr>
    </w:p>
    <w:p w:rsidR="001C719B" w:rsidRDefault="001C719B" w:rsidP="00742FA1">
      <w:pPr>
        <w:pStyle w:val="Paragrafoelenco"/>
        <w:jc w:val="both"/>
      </w:pPr>
    </w:p>
    <w:p w:rsidR="00AF59A9" w:rsidRDefault="00AF59A9" w:rsidP="00742FA1">
      <w:pPr>
        <w:pStyle w:val="Paragrafoelenco"/>
        <w:jc w:val="both"/>
      </w:pPr>
    </w:p>
    <w:p w:rsidR="00AF59A9" w:rsidRDefault="00AF59A9" w:rsidP="00742FA1">
      <w:pPr>
        <w:pStyle w:val="Paragrafoelenco"/>
        <w:jc w:val="both"/>
      </w:pPr>
    </w:p>
    <w:sectPr w:rsidR="00AF59A9" w:rsidSect="007B2D7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3C" w:rsidRDefault="0098543C" w:rsidP="00C34BDD">
      <w:pPr>
        <w:spacing w:after="0" w:line="240" w:lineRule="auto"/>
      </w:pPr>
      <w:r>
        <w:separator/>
      </w:r>
    </w:p>
  </w:endnote>
  <w:endnote w:type="continuationSeparator" w:id="0">
    <w:p w:rsidR="0098543C" w:rsidRDefault="0098543C" w:rsidP="00C34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3C" w:rsidRDefault="0098543C" w:rsidP="00C34BDD">
      <w:pPr>
        <w:spacing w:after="0" w:line="240" w:lineRule="auto"/>
      </w:pPr>
      <w:r>
        <w:separator/>
      </w:r>
    </w:p>
  </w:footnote>
  <w:footnote w:type="continuationSeparator" w:id="0">
    <w:p w:rsidR="0098543C" w:rsidRDefault="0098543C" w:rsidP="00C34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nsid w:val="0A644D3E"/>
    <w:multiLevelType w:val="hybridMultilevel"/>
    <w:tmpl w:val="233AF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E39FD"/>
    <w:multiLevelType w:val="hybridMultilevel"/>
    <w:tmpl w:val="B3FA1C0A"/>
    <w:lvl w:ilvl="0" w:tplc="FB6E6CB2">
      <w:start w:val="1"/>
      <w:numFmt w:val="bullet"/>
      <w:lvlText w:val="•"/>
      <w:lvlJc w:val="left"/>
      <w:pPr>
        <w:tabs>
          <w:tab w:val="num" w:pos="720"/>
        </w:tabs>
        <w:ind w:left="720" w:hanging="360"/>
      </w:pPr>
      <w:rPr>
        <w:rFonts w:ascii="Arial" w:hAnsi="Arial" w:hint="default"/>
      </w:rPr>
    </w:lvl>
    <w:lvl w:ilvl="1" w:tplc="65946F6E" w:tentative="1">
      <w:start w:val="1"/>
      <w:numFmt w:val="bullet"/>
      <w:lvlText w:val="•"/>
      <w:lvlJc w:val="left"/>
      <w:pPr>
        <w:tabs>
          <w:tab w:val="num" w:pos="1440"/>
        </w:tabs>
        <w:ind w:left="1440" w:hanging="360"/>
      </w:pPr>
      <w:rPr>
        <w:rFonts w:ascii="Arial" w:hAnsi="Arial" w:hint="default"/>
      </w:rPr>
    </w:lvl>
    <w:lvl w:ilvl="2" w:tplc="5D98ED54" w:tentative="1">
      <w:start w:val="1"/>
      <w:numFmt w:val="bullet"/>
      <w:lvlText w:val="•"/>
      <w:lvlJc w:val="left"/>
      <w:pPr>
        <w:tabs>
          <w:tab w:val="num" w:pos="2160"/>
        </w:tabs>
        <w:ind w:left="2160" w:hanging="360"/>
      </w:pPr>
      <w:rPr>
        <w:rFonts w:ascii="Arial" w:hAnsi="Arial" w:hint="default"/>
      </w:rPr>
    </w:lvl>
    <w:lvl w:ilvl="3" w:tplc="592E95AC" w:tentative="1">
      <w:start w:val="1"/>
      <w:numFmt w:val="bullet"/>
      <w:lvlText w:val="•"/>
      <w:lvlJc w:val="left"/>
      <w:pPr>
        <w:tabs>
          <w:tab w:val="num" w:pos="2880"/>
        </w:tabs>
        <w:ind w:left="2880" w:hanging="360"/>
      </w:pPr>
      <w:rPr>
        <w:rFonts w:ascii="Arial" w:hAnsi="Arial" w:hint="default"/>
      </w:rPr>
    </w:lvl>
    <w:lvl w:ilvl="4" w:tplc="84484AE4" w:tentative="1">
      <w:start w:val="1"/>
      <w:numFmt w:val="bullet"/>
      <w:lvlText w:val="•"/>
      <w:lvlJc w:val="left"/>
      <w:pPr>
        <w:tabs>
          <w:tab w:val="num" w:pos="3600"/>
        </w:tabs>
        <w:ind w:left="3600" w:hanging="360"/>
      </w:pPr>
      <w:rPr>
        <w:rFonts w:ascii="Arial" w:hAnsi="Arial" w:hint="default"/>
      </w:rPr>
    </w:lvl>
    <w:lvl w:ilvl="5" w:tplc="95D21734" w:tentative="1">
      <w:start w:val="1"/>
      <w:numFmt w:val="bullet"/>
      <w:lvlText w:val="•"/>
      <w:lvlJc w:val="left"/>
      <w:pPr>
        <w:tabs>
          <w:tab w:val="num" w:pos="4320"/>
        </w:tabs>
        <w:ind w:left="4320" w:hanging="360"/>
      </w:pPr>
      <w:rPr>
        <w:rFonts w:ascii="Arial" w:hAnsi="Arial" w:hint="default"/>
      </w:rPr>
    </w:lvl>
    <w:lvl w:ilvl="6" w:tplc="871CB02C" w:tentative="1">
      <w:start w:val="1"/>
      <w:numFmt w:val="bullet"/>
      <w:lvlText w:val="•"/>
      <w:lvlJc w:val="left"/>
      <w:pPr>
        <w:tabs>
          <w:tab w:val="num" w:pos="5040"/>
        </w:tabs>
        <w:ind w:left="5040" w:hanging="360"/>
      </w:pPr>
      <w:rPr>
        <w:rFonts w:ascii="Arial" w:hAnsi="Arial" w:hint="default"/>
      </w:rPr>
    </w:lvl>
    <w:lvl w:ilvl="7" w:tplc="38CEB740" w:tentative="1">
      <w:start w:val="1"/>
      <w:numFmt w:val="bullet"/>
      <w:lvlText w:val="•"/>
      <w:lvlJc w:val="left"/>
      <w:pPr>
        <w:tabs>
          <w:tab w:val="num" w:pos="5760"/>
        </w:tabs>
        <w:ind w:left="5760" w:hanging="360"/>
      </w:pPr>
      <w:rPr>
        <w:rFonts w:ascii="Arial" w:hAnsi="Arial" w:hint="default"/>
      </w:rPr>
    </w:lvl>
    <w:lvl w:ilvl="8" w:tplc="8BFCE5E0" w:tentative="1">
      <w:start w:val="1"/>
      <w:numFmt w:val="bullet"/>
      <w:lvlText w:val="•"/>
      <w:lvlJc w:val="left"/>
      <w:pPr>
        <w:tabs>
          <w:tab w:val="num" w:pos="6480"/>
        </w:tabs>
        <w:ind w:left="6480" w:hanging="360"/>
      </w:pPr>
      <w:rPr>
        <w:rFonts w:ascii="Arial" w:hAnsi="Arial" w:hint="default"/>
      </w:rPr>
    </w:lvl>
  </w:abstractNum>
  <w:abstractNum w:abstractNumId="2">
    <w:nsid w:val="1AAA174C"/>
    <w:multiLevelType w:val="hybridMultilevel"/>
    <w:tmpl w:val="01243664"/>
    <w:lvl w:ilvl="0" w:tplc="38E88CE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B76345"/>
    <w:multiLevelType w:val="hybridMultilevel"/>
    <w:tmpl w:val="58D09360"/>
    <w:lvl w:ilvl="0" w:tplc="38E88CE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273FB8"/>
    <w:multiLevelType w:val="hybridMultilevel"/>
    <w:tmpl w:val="57944FBC"/>
    <w:lvl w:ilvl="0" w:tplc="38E88CE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4F51"/>
    <w:rsid w:val="00007E46"/>
    <w:rsid w:val="000351D5"/>
    <w:rsid w:val="000571EC"/>
    <w:rsid w:val="00067AC4"/>
    <w:rsid w:val="00071D2A"/>
    <w:rsid w:val="00083ECA"/>
    <w:rsid w:val="000C5EE9"/>
    <w:rsid w:val="000D55F3"/>
    <w:rsid w:val="001158A6"/>
    <w:rsid w:val="00156DAB"/>
    <w:rsid w:val="00161523"/>
    <w:rsid w:val="00165A3C"/>
    <w:rsid w:val="001C719B"/>
    <w:rsid w:val="001D6926"/>
    <w:rsid w:val="00202B06"/>
    <w:rsid w:val="00241E88"/>
    <w:rsid w:val="002907A1"/>
    <w:rsid w:val="002A5B13"/>
    <w:rsid w:val="00303F58"/>
    <w:rsid w:val="00307A97"/>
    <w:rsid w:val="00311941"/>
    <w:rsid w:val="00320A8E"/>
    <w:rsid w:val="00322BCA"/>
    <w:rsid w:val="00356150"/>
    <w:rsid w:val="0035768F"/>
    <w:rsid w:val="00375726"/>
    <w:rsid w:val="003915C3"/>
    <w:rsid w:val="003B725E"/>
    <w:rsid w:val="003C5724"/>
    <w:rsid w:val="004218EC"/>
    <w:rsid w:val="004231FD"/>
    <w:rsid w:val="0042513F"/>
    <w:rsid w:val="00430A8E"/>
    <w:rsid w:val="00480AE9"/>
    <w:rsid w:val="004C54CD"/>
    <w:rsid w:val="004F41EB"/>
    <w:rsid w:val="004F541F"/>
    <w:rsid w:val="004F618B"/>
    <w:rsid w:val="00505696"/>
    <w:rsid w:val="005135C1"/>
    <w:rsid w:val="00517ACD"/>
    <w:rsid w:val="00541556"/>
    <w:rsid w:val="00582195"/>
    <w:rsid w:val="005871AC"/>
    <w:rsid w:val="00590776"/>
    <w:rsid w:val="005A5FE8"/>
    <w:rsid w:val="005D22A2"/>
    <w:rsid w:val="005E7D14"/>
    <w:rsid w:val="0061787F"/>
    <w:rsid w:val="0062643B"/>
    <w:rsid w:val="00655797"/>
    <w:rsid w:val="0067247D"/>
    <w:rsid w:val="006854A0"/>
    <w:rsid w:val="00694E29"/>
    <w:rsid w:val="006A0514"/>
    <w:rsid w:val="006C1B40"/>
    <w:rsid w:val="006E7AA9"/>
    <w:rsid w:val="007315A0"/>
    <w:rsid w:val="00734897"/>
    <w:rsid w:val="00742FA1"/>
    <w:rsid w:val="00751C06"/>
    <w:rsid w:val="007626E1"/>
    <w:rsid w:val="007B2D77"/>
    <w:rsid w:val="007C0B4E"/>
    <w:rsid w:val="00816785"/>
    <w:rsid w:val="00817725"/>
    <w:rsid w:val="0082039B"/>
    <w:rsid w:val="00874AB6"/>
    <w:rsid w:val="008860FC"/>
    <w:rsid w:val="008C58AE"/>
    <w:rsid w:val="008F2FDD"/>
    <w:rsid w:val="008F4AF3"/>
    <w:rsid w:val="009400E1"/>
    <w:rsid w:val="00941831"/>
    <w:rsid w:val="009420E1"/>
    <w:rsid w:val="0098543C"/>
    <w:rsid w:val="00991478"/>
    <w:rsid w:val="009B1257"/>
    <w:rsid w:val="009B5AF5"/>
    <w:rsid w:val="009D0EE4"/>
    <w:rsid w:val="00A04C46"/>
    <w:rsid w:val="00A14F51"/>
    <w:rsid w:val="00A24414"/>
    <w:rsid w:val="00A4693B"/>
    <w:rsid w:val="00A63756"/>
    <w:rsid w:val="00AA15DB"/>
    <w:rsid w:val="00AA2494"/>
    <w:rsid w:val="00AD254B"/>
    <w:rsid w:val="00AF59A9"/>
    <w:rsid w:val="00B74518"/>
    <w:rsid w:val="00BA0FA9"/>
    <w:rsid w:val="00BD5C58"/>
    <w:rsid w:val="00C10CCB"/>
    <w:rsid w:val="00C34BDD"/>
    <w:rsid w:val="00C35F32"/>
    <w:rsid w:val="00C539F9"/>
    <w:rsid w:val="00C6480D"/>
    <w:rsid w:val="00C97C5E"/>
    <w:rsid w:val="00D06FC8"/>
    <w:rsid w:val="00D079F3"/>
    <w:rsid w:val="00D152F6"/>
    <w:rsid w:val="00D1672E"/>
    <w:rsid w:val="00D96605"/>
    <w:rsid w:val="00D96BA8"/>
    <w:rsid w:val="00DC4C5E"/>
    <w:rsid w:val="00DE0426"/>
    <w:rsid w:val="00E32F36"/>
    <w:rsid w:val="00E76364"/>
    <w:rsid w:val="00E83791"/>
    <w:rsid w:val="00E9133A"/>
    <w:rsid w:val="00EC6F1D"/>
    <w:rsid w:val="00EE5C3A"/>
    <w:rsid w:val="00F429B6"/>
    <w:rsid w:val="00F6320D"/>
    <w:rsid w:val="00F762E2"/>
    <w:rsid w:val="00F84E56"/>
    <w:rsid w:val="00F93D2E"/>
    <w:rsid w:val="00FC76DC"/>
    <w:rsid w:val="00FF2F65"/>
    <w:rsid w:val="00FF38ED"/>
    <w:rsid w:val="00FF61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494"/>
  </w:style>
  <w:style w:type="paragraph" w:styleId="Titolo1">
    <w:name w:val="heading 1"/>
    <w:basedOn w:val="Normale"/>
    <w:next w:val="Normale"/>
    <w:link w:val="Titolo1Carattere"/>
    <w:uiPriority w:val="9"/>
    <w:qFormat/>
    <w:rsid w:val="005871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20A8E"/>
    <w:rPr>
      <w:color w:val="808080"/>
    </w:rPr>
  </w:style>
  <w:style w:type="paragraph" w:styleId="Testofumetto">
    <w:name w:val="Balloon Text"/>
    <w:basedOn w:val="Normale"/>
    <w:link w:val="TestofumettoCarattere"/>
    <w:uiPriority w:val="99"/>
    <w:semiHidden/>
    <w:unhideWhenUsed/>
    <w:rsid w:val="00320A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A8E"/>
    <w:rPr>
      <w:rFonts w:ascii="Tahoma" w:hAnsi="Tahoma" w:cs="Tahoma"/>
      <w:sz w:val="16"/>
      <w:szCs w:val="16"/>
    </w:rPr>
  </w:style>
  <w:style w:type="paragraph" w:styleId="Paragrafoelenco">
    <w:name w:val="List Paragraph"/>
    <w:basedOn w:val="Normale"/>
    <w:uiPriority w:val="34"/>
    <w:qFormat/>
    <w:rsid w:val="00320A8E"/>
    <w:pPr>
      <w:ind w:left="720"/>
      <w:contextualSpacing/>
    </w:pPr>
  </w:style>
  <w:style w:type="character" w:customStyle="1" w:styleId="Titolo1Carattere">
    <w:name w:val="Titolo 1 Carattere"/>
    <w:basedOn w:val="Carpredefinitoparagrafo"/>
    <w:link w:val="Titolo1"/>
    <w:uiPriority w:val="9"/>
    <w:rsid w:val="005871AC"/>
    <w:rPr>
      <w:rFonts w:asciiTheme="majorHAnsi" w:eastAsiaTheme="majorEastAsia" w:hAnsiTheme="majorHAnsi" w:cstheme="majorBidi"/>
      <w:b/>
      <w:bCs/>
      <w:color w:val="365F91" w:themeColor="accent1" w:themeShade="BF"/>
      <w:sz w:val="28"/>
      <w:szCs w:val="28"/>
      <w:lang w:eastAsia="en-US" w:bidi="ar-SA"/>
    </w:rPr>
  </w:style>
  <w:style w:type="paragraph" w:styleId="Bibliografia">
    <w:name w:val="Bibliography"/>
    <w:basedOn w:val="Normale"/>
    <w:next w:val="Normale"/>
    <w:uiPriority w:val="37"/>
    <w:unhideWhenUsed/>
    <w:rsid w:val="005871AC"/>
  </w:style>
  <w:style w:type="table" w:styleId="Grigliatabella">
    <w:name w:val="Table Grid"/>
    <w:basedOn w:val="Tabellanormale"/>
    <w:uiPriority w:val="59"/>
    <w:rsid w:val="00C3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34B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4BDD"/>
    <w:rPr>
      <w:sz w:val="20"/>
      <w:szCs w:val="20"/>
    </w:rPr>
  </w:style>
  <w:style w:type="character" w:styleId="Rimandonotaapidipagina">
    <w:name w:val="footnote reference"/>
    <w:basedOn w:val="Carpredefinitoparagrafo"/>
    <w:uiPriority w:val="99"/>
    <w:semiHidden/>
    <w:unhideWhenUsed/>
    <w:rsid w:val="00C34BDD"/>
    <w:rPr>
      <w:vertAlign w:val="superscript"/>
    </w:rPr>
  </w:style>
</w:styles>
</file>

<file path=word/webSettings.xml><?xml version="1.0" encoding="utf-8"?>
<w:webSettings xmlns:r="http://schemas.openxmlformats.org/officeDocument/2006/relationships" xmlns:w="http://schemas.openxmlformats.org/wordprocessingml/2006/main">
  <w:divs>
    <w:div w:id="1801729885">
      <w:bodyDiv w:val="1"/>
      <w:marLeft w:val="0"/>
      <w:marRight w:val="0"/>
      <w:marTop w:val="0"/>
      <w:marBottom w:val="0"/>
      <w:divBdr>
        <w:top w:val="none" w:sz="0" w:space="0" w:color="auto"/>
        <w:left w:val="none" w:sz="0" w:space="0" w:color="auto"/>
        <w:bottom w:val="none" w:sz="0" w:space="0" w:color="auto"/>
        <w:right w:val="none" w:sz="0" w:space="0" w:color="auto"/>
      </w:divBdr>
      <w:divsChild>
        <w:div w:id="1584415621">
          <w:marLeft w:val="547"/>
          <w:marRight w:val="0"/>
          <w:marTop w:val="154"/>
          <w:marBottom w:val="0"/>
          <w:divBdr>
            <w:top w:val="none" w:sz="0" w:space="0" w:color="auto"/>
            <w:left w:val="none" w:sz="0" w:space="0" w:color="auto"/>
            <w:bottom w:val="none" w:sz="0" w:space="0" w:color="auto"/>
            <w:right w:val="none" w:sz="0" w:space="0" w:color="auto"/>
          </w:divBdr>
        </w:div>
      </w:divsChild>
    </w:div>
    <w:div w:id="1814984047">
      <w:bodyDiv w:val="1"/>
      <w:marLeft w:val="0"/>
      <w:marRight w:val="0"/>
      <w:marTop w:val="0"/>
      <w:marBottom w:val="0"/>
      <w:divBdr>
        <w:top w:val="none" w:sz="0" w:space="0" w:color="auto"/>
        <w:left w:val="none" w:sz="0" w:space="0" w:color="auto"/>
        <w:bottom w:val="none" w:sz="0" w:space="0" w:color="auto"/>
        <w:right w:val="none" w:sz="0" w:space="0" w:color="auto"/>
      </w:divBdr>
      <w:divsChild>
        <w:div w:id="11204926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Dlg</b:Tag>
    <b:SourceType>Misc</b:SourceType>
    <b:Guid>{7B711FEF-FB49-419A-8150-ABE29C7C03DB}</b:Guid>
    <b:LCID>0</b:LCID>
    <b:Author>
      <b:Author>
        <b:NameList>
          <b:Person>
            <b:Last>D.lgs.81/08</b:Last>
            <b:First>integrato</b:First>
            <b:Middle>dal D.lgs.106/09</b:Middle>
          </b:Person>
        </b:NameList>
      </b:Author>
    </b:Author>
    <b:RefOrder>1</b:RefOrder>
  </b:Source>
  <b:Source>
    <b:Tag>Dub</b:Tag>
    <b:SourceType>InternetSite</b:SourceType>
    <b:Guid>{76FB7CD2-1700-48D1-BF18-CB6BC9F32044}</b:Guid>
    <b:LCID>0</b:LCID>
    <b:Author>
      <b:Author>
        <b:NameList>
          <b:Person>
            <b:Last>Dubini</b:Last>
            <b:First>Rolando</b:First>
          </b:Person>
        </b:NameList>
      </b:Author>
    </b:Author>
    <b:Title>La collaborazione del MC alla VdR: prima e a prescindere dalla nomina</b:Title>
    <b:InternetSiteTitle>http://www.puntosicuro.it/italian/index.php?VM=articolo&amp;IA=9939</b:InternetSiteTitle>
    <b:RefOrder>2</b:RefOrder>
  </b:Source>
  <b:Source>
    <b:Tag>htt</b:Tag>
    <b:SourceType>InternetSite</b:SourceType>
    <b:Guid>{212652A6-2EAA-4AC5-8289-B79DD071D547}</b:Guid>
    <b:LCID>0</b:LCID>
    <b:Author>
      <b:Author>
        <b:NameList>
          <b:Person>
            <b:Last>Ossicini</b:Last>
            <b:First>A</b:First>
          </b:Person>
          <b:Person>
            <b:Last>Miccio</b:Last>
            <b:First>A</b:First>
          </b:Person>
        </b:NameList>
      </b:Author>
    </b:Author>
    <b:Title>VALUTAZIONE-DEL-RISCHIO-E-SORVEGLIANZA-SANITARIA</b:Title>
    <b:InternetSiteTitle>http://www.medicocompetente.it/mese/108/Valutazione-del-rischio-da-parte-del-medico-competente.htm</b:InternetSiteTitle>
    <b:RefOrder>4</b:RefOrder>
  </b:Source>
  <b:Source>
    <b:Tag>Ram</b:Tag>
    <b:SourceType>ConferenceProceedings</b:SourceType>
    <b:Guid>{D1D0DF67-5EC0-4625-A12F-E8F7ADD47F9C}</b:Guid>
    <b:LCID>0</b:LCID>
    <b:Author>
      <b:Author>
        <b:NameList>
          <b:Person>
            <b:Last>Ramistella</b:Last>
            <b:First>E</b:First>
          </b:Person>
          <b:Person>
            <b:Last>Di Leone</b:Last>
            <b:First>G</b:First>
          </b:Person>
          <b:Person>
            <b:Last>Loi</b:Last>
            <b:First>A.M.</b:First>
          </b:Person>
          <b:Person>
            <b:Last>Marziani</b:Last>
            <b:First>N.</b:First>
          </b:Person>
        </b:NameList>
      </b:Author>
    </b:Author>
    <b:Title>Il ruolo del medico competente nella valutazione del rischio</b:Title>
    <b:Publisher>G Ital Med Lav Erg 2006; 28:3, 286-290</b:Publisher>
    <b:RefOrder>5</b:RefOrder>
  </b:Source>
  <b:Source>
    <b:Tag>AML</b:Tag>
    <b:SourceType>JournalArticle</b:SourceType>
    <b:Guid>{333F75D8-61EC-436C-A832-5EE7400CE324}</b:Guid>
    <b:LCID>0</b:LCID>
    <b:Author>
      <b:Author>
        <b:NameList>
          <b:Person>
            <b:Last>Loi</b:Last>
            <b:First>AM</b:First>
            <b:Middle>et al</b:Middle>
          </b:Person>
        </b:NameList>
      </b:Author>
    </b:Author>
    <b:Title>La funzione del Medico del Lavoro nei servizi pubblici di prevenzione oggi</b:Title>
    <b:Publisher>70° Congresso Nazionale SIMLII, Roma 2007</b:Publisher>
    <b:RefOrder>7</b:RefOrder>
  </b:Source>
  <b:Source>
    <b:Tag>Bia</b:Tag>
    <b:SourceType>InternetSite</b:SourceType>
    <b:Guid>{FBEFD67E-FDBC-49EF-B8AC-CB31DB3BB20B}</b:Guid>
    <b:LCID>0</b:LCID>
    <b:Author>
      <b:Author>
        <b:NameList>
          <b:Person>
            <b:Last>Bianchi</b:Last>
            <b:First>S</b:First>
          </b:Person>
          <b:Person>
            <b:Last>Capri</b:Last>
            <b:First>A.</b:First>
          </b:Person>
          <b:Person>
            <b:Last>Maviglia</b:Last>
            <b:First>A.</b:First>
          </b:Person>
          <b:Person>
            <b:Last>Mirisola</b:Last>
            <b:First>C.</b:First>
          </b:Person>
          <b:Person>
            <b:Last>Serra</b:Last>
            <b:First>A.</b:First>
          </b:Person>
        </b:NameList>
      </b:Author>
    </b:Author>
    <b:Title>Valutazione del rischio da parte del medico competente: assolvimento</b:Title>
    <b:InternetSiteTitle>http://it.search.yahoo.com/search?fr=yhs-avgb-chrome&amp;type=yahoo_avg_hs2-tb-web_chrome_it&amp;p=GdL+MeLC+SIMLII</b:InternetSiteTitle>
    <b:RefOrder>3</b:RefOrder>
  </b:Source>
  <b:Source>
    <b:Tag>Dei</b:Tag>
    <b:SourceType>JournalArticle</b:SourceType>
    <b:Guid>{BF518093-5AA9-4316-8EC7-97CD32FBC549}</b:Guid>
    <b:LCID>0</b:LCID>
    <b:Author>
      <b:Author>
        <b:NameList>
          <b:Person>
            <b:Last>Deidda</b:Last>
            <b:First>Beniamino</b:First>
          </b:Person>
        </b:NameList>
      </b:Author>
    </b:Author>
    <b:Title>DAI DPR DEGLI ANNI ’50 AL TU 81/08: LINEE FONDAMENTALI</b:Title>
    <b:Publisher>Ambiente e Lavoro nn. 1-2/2010</b:Publisher>
    <b:RefOrder>6</b:RefOrder>
  </b:Source>
</b:Sources>
</file>

<file path=customXml/itemProps1.xml><?xml version="1.0" encoding="utf-8"?>
<ds:datastoreItem xmlns:ds="http://schemas.openxmlformats.org/officeDocument/2006/customXml" ds:itemID="{F0A454BB-75E4-4E15-9A51-26B3F16E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3162</Words>
  <Characters>18025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salsamenteria</dc:creator>
  <cp:lastModifiedBy>Utente</cp:lastModifiedBy>
  <cp:revision>2</cp:revision>
  <dcterms:created xsi:type="dcterms:W3CDTF">2010-11-04T21:36:00Z</dcterms:created>
  <dcterms:modified xsi:type="dcterms:W3CDTF">2010-11-04T21:36:00Z</dcterms:modified>
</cp:coreProperties>
</file>